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593B" w:rsidRDefault="00D44AEC" w:rsidP="00A855B0">
      <w:pPr>
        <w:spacing w:beforeLines="250"/>
        <w:jc w:val="left"/>
        <w:rPr>
          <w:rFonts w:asciiTheme="minorEastAsia" w:eastAsiaTheme="minorEastAsia" w:hAnsiTheme="minorEastAsia"/>
          <w:b/>
          <w:sz w:val="84"/>
          <w:szCs w:val="84"/>
        </w:rPr>
      </w:pPr>
      <w:r>
        <w:rPr>
          <w:rFonts w:asciiTheme="minorEastAsia" w:eastAsiaTheme="minorEastAsia" w:hAnsiTheme="minorEastAsia"/>
          <w:b/>
          <w:noProof/>
          <w:sz w:val="28"/>
          <w:szCs w:val="28"/>
        </w:rPr>
        <w:drawing>
          <wp:inline distT="0" distB="0" distL="0" distR="0">
            <wp:extent cx="1914525" cy="981075"/>
            <wp:effectExtent l="19050" t="0" r="9525" b="0"/>
            <wp:docPr id="1" name="图片 1" descr="微信图片_2021030820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308203717"/>
                    <pic:cNvPicPr>
                      <a:picLocks noChangeAspect="1" noChangeArrowheads="1"/>
                    </pic:cNvPicPr>
                  </pic:nvPicPr>
                  <pic:blipFill>
                    <a:blip r:embed="rId8"/>
                    <a:srcRect/>
                    <a:stretch>
                      <a:fillRect/>
                    </a:stretch>
                  </pic:blipFill>
                  <pic:spPr>
                    <a:xfrm>
                      <a:off x="0" y="0"/>
                      <a:ext cx="1914525" cy="981075"/>
                    </a:xfrm>
                    <a:prstGeom prst="rect">
                      <a:avLst/>
                    </a:prstGeom>
                    <a:noFill/>
                    <a:ln w="9525">
                      <a:noFill/>
                      <a:miter lim="800000"/>
                      <a:headEnd/>
                      <a:tailEnd/>
                    </a:ln>
                  </pic:spPr>
                </pic:pic>
              </a:graphicData>
            </a:graphic>
          </wp:inline>
        </w:drawing>
      </w:r>
    </w:p>
    <w:p w:rsidR="0085593B" w:rsidRDefault="00D44AEC" w:rsidP="00A855B0">
      <w:pPr>
        <w:spacing w:beforeLines="250"/>
        <w:jc w:val="center"/>
        <w:rPr>
          <w:rFonts w:asciiTheme="minorEastAsia" w:eastAsiaTheme="minorEastAsia" w:hAnsiTheme="minorEastAsia"/>
          <w:b/>
          <w:sz w:val="84"/>
          <w:szCs w:val="84"/>
        </w:rPr>
      </w:pPr>
      <w:r>
        <w:rPr>
          <w:rFonts w:asciiTheme="minorEastAsia" w:eastAsiaTheme="minorEastAsia" w:hAnsiTheme="minorEastAsia" w:hint="eastAsia"/>
          <w:b/>
          <w:sz w:val="84"/>
          <w:szCs w:val="84"/>
        </w:rPr>
        <w:t>招标文件</w:t>
      </w:r>
    </w:p>
    <w:p w:rsidR="0085593B" w:rsidRDefault="0085593B">
      <w:pPr>
        <w:pStyle w:val="ac"/>
        <w:snapToGrid w:val="0"/>
        <w:spacing w:before="120" w:after="120"/>
        <w:rPr>
          <w:rFonts w:asciiTheme="minorEastAsia" w:eastAsiaTheme="minorEastAsia" w:hAnsiTheme="minorEastAsia"/>
          <w:sz w:val="24"/>
          <w:szCs w:val="24"/>
        </w:rPr>
      </w:pPr>
    </w:p>
    <w:p w:rsidR="0085593B" w:rsidRDefault="0085593B">
      <w:pPr>
        <w:spacing w:line="560" w:lineRule="exact"/>
        <w:rPr>
          <w:rFonts w:asciiTheme="minorEastAsia" w:eastAsiaTheme="minorEastAsia" w:hAnsiTheme="minorEastAsia"/>
          <w:kern w:val="0"/>
          <w:sz w:val="44"/>
          <w:szCs w:val="44"/>
        </w:rPr>
      </w:pPr>
    </w:p>
    <w:p w:rsidR="0085593B" w:rsidRDefault="0085593B">
      <w:pPr>
        <w:spacing w:line="560" w:lineRule="exact"/>
        <w:rPr>
          <w:rFonts w:asciiTheme="minorEastAsia" w:eastAsiaTheme="minorEastAsia" w:hAnsiTheme="minorEastAsia"/>
          <w:kern w:val="0"/>
          <w:sz w:val="44"/>
          <w:szCs w:val="44"/>
        </w:rPr>
      </w:pPr>
    </w:p>
    <w:p w:rsidR="0085593B" w:rsidRDefault="00D44AEC" w:rsidP="00D44AEC">
      <w:pPr>
        <w:spacing w:line="0" w:lineRule="atLeast"/>
        <w:ind w:left="1766" w:hangingChars="539" w:hanging="1766"/>
        <w:jc w:val="left"/>
        <w:rPr>
          <w:rFonts w:asciiTheme="minorEastAsia" w:eastAsiaTheme="minorEastAsia" w:hAnsiTheme="minorEastAsia" w:cs="宋体"/>
          <w:b/>
          <w:w w:val="90"/>
          <w:sz w:val="36"/>
          <w:szCs w:val="36"/>
        </w:rPr>
      </w:pPr>
      <w:r>
        <w:rPr>
          <w:rFonts w:asciiTheme="minorEastAsia" w:eastAsiaTheme="minorEastAsia" w:hAnsiTheme="minorEastAsia" w:cs="宋体" w:hint="eastAsia"/>
          <w:b/>
          <w:w w:val="90"/>
          <w:sz w:val="36"/>
          <w:szCs w:val="36"/>
        </w:rPr>
        <w:t xml:space="preserve">项目名称：2022年衢州市总工会及直属单位公款竞争性存放招标项目  </w:t>
      </w:r>
    </w:p>
    <w:p w:rsidR="0085593B" w:rsidRDefault="0085593B" w:rsidP="00D44AEC">
      <w:pPr>
        <w:spacing w:line="560" w:lineRule="exact"/>
        <w:ind w:firstLineChars="200" w:firstLine="723"/>
        <w:rPr>
          <w:rFonts w:asciiTheme="minorEastAsia" w:eastAsiaTheme="minorEastAsia" w:hAnsiTheme="minorEastAsia" w:cs="宋体"/>
          <w:b/>
          <w:sz w:val="36"/>
          <w:szCs w:val="36"/>
        </w:rPr>
      </w:pPr>
    </w:p>
    <w:p w:rsidR="0085593B" w:rsidRDefault="00D44AEC">
      <w:pPr>
        <w:spacing w:line="560" w:lineRule="exact"/>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t>项目编号：</w:t>
      </w:r>
      <w:r>
        <w:rPr>
          <w:rFonts w:asciiTheme="minorEastAsia" w:eastAsiaTheme="minorEastAsia" w:hAnsiTheme="minorEastAsia" w:cs="宋体"/>
          <w:b/>
          <w:sz w:val="36"/>
          <w:szCs w:val="36"/>
        </w:rPr>
        <w:t>QZSX-202</w:t>
      </w:r>
      <w:r>
        <w:rPr>
          <w:rFonts w:asciiTheme="minorEastAsia" w:eastAsiaTheme="minorEastAsia" w:hAnsiTheme="minorEastAsia" w:cs="宋体" w:hint="eastAsia"/>
          <w:b/>
          <w:sz w:val="36"/>
          <w:szCs w:val="36"/>
        </w:rPr>
        <w:t>2</w:t>
      </w:r>
      <w:r>
        <w:rPr>
          <w:rFonts w:asciiTheme="minorEastAsia" w:eastAsiaTheme="minorEastAsia" w:hAnsiTheme="minorEastAsia" w:cs="宋体"/>
          <w:b/>
          <w:sz w:val="36"/>
          <w:szCs w:val="36"/>
        </w:rPr>
        <w:t>0</w:t>
      </w:r>
      <w:r>
        <w:rPr>
          <w:rFonts w:asciiTheme="minorEastAsia" w:eastAsiaTheme="minorEastAsia" w:hAnsiTheme="minorEastAsia" w:cs="宋体" w:hint="eastAsia"/>
          <w:b/>
          <w:sz w:val="36"/>
          <w:szCs w:val="36"/>
        </w:rPr>
        <w:t>30-GK</w:t>
      </w:r>
    </w:p>
    <w:p w:rsidR="0085593B" w:rsidRDefault="0085593B" w:rsidP="00D44AEC">
      <w:pPr>
        <w:spacing w:line="560" w:lineRule="exact"/>
        <w:ind w:firstLineChars="200" w:firstLine="723"/>
        <w:jc w:val="center"/>
        <w:rPr>
          <w:rFonts w:asciiTheme="minorEastAsia" w:eastAsiaTheme="minorEastAsia" w:hAnsiTheme="minorEastAsia" w:cs="宋体"/>
          <w:b/>
          <w:sz w:val="36"/>
          <w:szCs w:val="36"/>
        </w:rPr>
      </w:pPr>
    </w:p>
    <w:p w:rsidR="0085593B" w:rsidRDefault="0085593B" w:rsidP="00D44AEC">
      <w:pPr>
        <w:spacing w:line="560" w:lineRule="exact"/>
        <w:ind w:firstLineChars="200" w:firstLine="723"/>
        <w:jc w:val="center"/>
        <w:rPr>
          <w:rFonts w:asciiTheme="minorEastAsia" w:eastAsiaTheme="minorEastAsia" w:hAnsiTheme="minorEastAsia" w:cs="宋体"/>
          <w:b/>
          <w:sz w:val="36"/>
          <w:szCs w:val="36"/>
        </w:rPr>
      </w:pPr>
    </w:p>
    <w:p w:rsidR="0085593B" w:rsidRDefault="00D44AEC">
      <w:pPr>
        <w:spacing w:line="560" w:lineRule="exact"/>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t>委托单位：</w:t>
      </w:r>
      <w:r>
        <w:rPr>
          <w:rFonts w:asciiTheme="minorEastAsia" w:eastAsiaTheme="minorEastAsia" w:hAnsiTheme="minorEastAsia" w:cs="宋体" w:hint="eastAsia"/>
          <w:b/>
          <w:w w:val="90"/>
          <w:sz w:val="36"/>
          <w:szCs w:val="36"/>
        </w:rPr>
        <w:t>衢州市总工会</w:t>
      </w:r>
    </w:p>
    <w:p w:rsidR="0085593B" w:rsidRDefault="0085593B">
      <w:pPr>
        <w:snapToGrid w:val="0"/>
        <w:jc w:val="center"/>
        <w:rPr>
          <w:rFonts w:asciiTheme="minorEastAsia" w:eastAsiaTheme="minorEastAsia" w:hAnsiTheme="minorEastAsia" w:cs="宋体"/>
          <w:sz w:val="32"/>
          <w:szCs w:val="32"/>
        </w:rPr>
      </w:pPr>
    </w:p>
    <w:p w:rsidR="0085593B" w:rsidRDefault="00D44AEC">
      <w:pPr>
        <w:pStyle w:val="24"/>
        <w:tabs>
          <w:tab w:val="right" w:leader="dot" w:pos="8302"/>
        </w:tabs>
        <w:ind w:left="0"/>
        <w:jc w:val="both"/>
        <w:rPr>
          <w:rFonts w:asciiTheme="minorEastAsia" w:eastAsiaTheme="minorEastAsia" w:hAnsiTheme="minorEastAsia" w:cs="宋体"/>
          <w:b/>
          <w:smallCaps w:val="0"/>
          <w:sz w:val="36"/>
          <w:szCs w:val="36"/>
        </w:rPr>
      </w:pPr>
      <w:r>
        <w:rPr>
          <w:rFonts w:asciiTheme="minorEastAsia" w:eastAsiaTheme="minorEastAsia" w:hAnsiTheme="minorEastAsia" w:cs="宋体" w:hint="eastAsia"/>
          <w:b/>
          <w:smallCaps w:val="0"/>
          <w:sz w:val="36"/>
          <w:szCs w:val="36"/>
        </w:rPr>
        <w:t>采购代理机构：浙江尚信工程咨询有限公司</w:t>
      </w:r>
    </w:p>
    <w:p w:rsidR="0085593B" w:rsidRDefault="0085593B">
      <w:pPr>
        <w:jc w:val="center"/>
        <w:rPr>
          <w:rFonts w:asciiTheme="minorEastAsia" w:eastAsiaTheme="minorEastAsia" w:hAnsiTheme="minorEastAsia" w:cs="宋体"/>
          <w:b/>
          <w:smallCaps/>
          <w:sz w:val="36"/>
          <w:szCs w:val="36"/>
          <w:shd w:val="clear" w:color="FFFFFF" w:fill="D9D9D9"/>
        </w:rPr>
      </w:pPr>
    </w:p>
    <w:p w:rsidR="0085593B" w:rsidRDefault="0085593B">
      <w:pPr>
        <w:jc w:val="center"/>
        <w:rPr>
          <w:rFonts w:asciiTheme="minorEastAsia" w:eastAsiaTheme="minorEastAsia" w:hAnsiTheme="minorEastAsia" w:cs="宋体"/>
          <w:b/>
          <w:smallCaps/>
          <w:sz w:val="36"/>
          <w:szCs w:val="36"/>
          <w:shd w:val="clear" w:color="FFFFFF" w:fill="D9D9D9"/>
        </w:rPr>
      </w:pPr>
    </w:p>
    <w:p w:rsidR="0085593B" w:rsidRDefault="00D44AEC">
      <w:pPr>
        <w:jc w:val="center"/>
        <w:rPr>
          <w:rFonts w:asciiTheme="minorEastAsia" w:eastAsiaTheme="minorEastAsia" w:hAnsiTheme="minorEastAsia" w:cs="宋体"/>
          <w:b/>
          <w:sz w:val="36"/>
          <w:szCs w:val="36"/>
        </w:rPr>
        <w:sectPr w:rsidR="0085593B">
          <w:headerReference w:type="default" r:id="rId9"/>
          <w:footerReference w:type="default" r:id="rId10"/>
          <w:pgSz w:w="11906" w:h="16838"/>
          <w:pgMar w:top="1389" w:right="1247" w:bottom="1389" w:left="1247" w:header="851" w:footer="992" w:gutter="397"/>
          <w:cols w:space="720"/>
          <w:docGrid w:linePitch="312"/>
        </w:sectPr>
      </w:pPr>
      <w:r>
        <w:rPr>
          <w:rFonts w:asciiTheme="minorEastAsia" w:eastAsiaTheme="minorEastAsia" w:hAnsiTheme="minorEastAsia" w:cs="宋体" w:hint="eastAsia"/>
          <w:b/>
          <w:sz w:val="36"/>
          <w:szCs w:val="36"/>
        </w:rPr>
        <w:t>日期：2022年</w:t>
      </w:r>
      <w:r w:rsidR="00A855B0">
        <w:rPr>
          <w:rFonts w:asciiTheme="minorEastAsia" w:eastAsiaTheme="minorEastAsia" w:hAnsiTheme="minorEastAsia" w:cs="宋体" w:hint="eastAsia"/>
          <w:b/>
          <w:sz w:val="36"/>
          <w:szCs w:val="36"/>
        </w:rPr>
        <w:t>8</w:t>
      </w:r>
      <w:r>
        <w:rPr>
          <w:rFonts w:asciiTheme="minorEastAsia" w:eastAsiaTheme="minorEastAsia" w:hAnsiTheme="minorEastAsia" w:cs="宋体" w:hint="eastAsia"/>
          <w:b/>
          <w:sz w:val="36"/>
          <w:szCs w:val="36"/>
        </w:rPr>
        <w:t>月</w:t>
      </w:r>
    </w:p>
    <w:p w:rsidR="0085593B" w:rsidRDefault="00D44AEC">
      <w:pPr>
        <w:snapToGrid w:val="0"/>
        <w:jc w:val="center"/>
        <w:rPr>
          <w:rFonts w:asciiTheme="minorEastAsia" w:eastAsiaTheme="minorEastAsia" w:hAnsiTheme="minorEastAsia" w:cs="宋体"/>
          <w:b/>
          <w:sz w:val="28"/>
          <w:szCs w:val="28"/>
        </w:rPr>
      </w:pPr>
      <w:bookmarkStart w:id="0" w:name="_Toc322352981"/>
      <w:bookmarkStart w:id="1" w:name="_Toc350256312"/>
      <w:bookmarkStart w:id="2" w:name="_Toc354401488"/>
      <w:r>
        <w:rPr>
          <w:rFonts w:asciiTheme="minorEastAsia" w:eastAsiaTheme="minorEastAsia" w:hAnsiTheme="minorEastAsia" w:cs="宋体" w:hint="eastAsia"/>
          <w:b/>
          <w:sz w:val="40"/>
          <w:szCs w:val="32"/>
        </w:rPr>
        <w:lastRenderedPageBreak/>
        <w:t xml:space="preserve"> 目 录</w:t>
      </w:r>
    </w:p>
    <w:p w:rsidR="0085593B" w:rsidRDefault="00025F35">
      <w:pPr>
        <w:pStyle w:val="11"/>
        <w:tabs>
          <w:tab w:val="right" w:leader="dot" w:pos="9118"/>
        </w:tabs>
        <w:spacing w:line="240" w:lineRule="atLeast"/>
        <w:rPr>
          <w:rFonts w:asciiTheme="minorEastAsia" w:eastAsiaTheme="minorEastAsia" w:hAnsiTheme="minorEastAsia" w:cstheme="minorBidi"/>
          <w:sz w:val="24"/>
          <w:szCs w:val="24"/>
        </w:rPr>
      </w:pPr>
      <w:r>
        <w:rPr>
          <w:rFonts w:asciiTheme="minorEastAsia" w:eastAsiaTheme="minorEastAsia" w:hAnsiTheme="minorEastAsia" w:cs="宋体" w:hint="eastAsia"/>
          <w:sz w:val="28"/>
          <w:szCs w:val="28"/>
        </w:rPr>
        <w:fldChar w:fldCharType="begin"/>
      </w:r>
      <w:r w:rsidR="00D44AEC">
        <w:rPr>
          <w:rFonts w:asciiTheme="minorEastAsia" w:eastAsiaTheme="minorEastAsia" w:hAnsiTheme="minorEastAsia" w:cs="宋体" w:hint="eastAsia"/>
          <w:sz w:val="28"/>
          <w:szCs w:val="28"/>
        </w:rPr>
        <w:instrText xml:space="preserve"> TOC \o "1-3" \h \z \u </w:instrText>
      </w:r>
      <w:r>
        <w:rPr>
          <w:rFonts w:asciiTheme="minorEastAsia" w:eastAsiaTheme="minorEastAsia" w:hAnsiTheme="minorEastAsia" w:cs="宋体" w:hint="eastAsia"/>
          <w:sz w:val="28"/>
          <w:szCs w:val="28"/>
        </w:rPr>
        <w:fldChar w:fldCharType="separate"/>
      </w:r>
      <w:hyperlink w:anchor="_Toc100671386" w:history="1">
        <w:r w:rsidR="00D44AEC">
          <w:rPr>
            <w:rStyle w:val="aff1"/>
            <w:rFonts w:asciiTheme="minorEastAsia" w:eastAsiaTheme="minorEastAsia" w:hAnsiTheme="minorEastAsia" w:cs="宋体" w:hint="eastAsia"/>
            <w:b/>
            <w:sz w:val="24"/>
            <w:szCs w:val="24"/>
          </w:rPr>
          <w:t>第一章招标公告</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_Toc100671386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3</w:t>
        </w:r>
        <w:r>
          <w:rPr>
            <w:rFonts w:asciiTheme="minorEastAsia" w:eastAsiaTheme="minorEastAsia" w:hAnsiTheme="minorEastAsia"/>
            <w:sz w:val="24"/>
            <w:szCs w:val="24"/>
          </w:rPr>
          <w:fldChar w:fldCharType="end"/>
        </w:r>
      </w:hyperlink>
    </w:p>
    <w:p w:rsidR="0085593B" w:rsidRDefault="00025F35">
      <w:pPr>
        <w:pStyle w:val="11"/>
        <w:tabs>
          <w:tab w:val="right" w:leader="dot" w:pos="9118"/>
        </w:tabs>
        <w:spacing w:line="240" w:lineRule="atLeast"/>
        <w:rPr>
          <w:rFonts w:asciiTheme="minorEastAsia" w:eastAsiaTheme="minorEastAsia" w:hAnsiTheme="minorEastAsia" w:cstheme="minorBidi"/>
          <w:sz w:val="24"/>
          <w:szCs w:val="24"/>
        </w:rPr>
      </w:pPr>
      <w:hyperlink w:anchor="_Toc100671387" w:history="1">
        <w:r w:rsidR="00D44AEC">
          <w:rPr>
            <w:rStyle w:val="aff1"/>
            <w:rFonts w:asciiTheme="minorEastAsia" w:eastAsiaTheme="minorEastAsia" w:hAnsiTheme="minorEastAsia" w:cs="宋体" w:hint="eastAsia"/>
            <w:b/>
            <w:sz w:val="24"/>
            <w:szCs w:val="24"/>
          </w:rPr>
          <w:t>第二章投标须知前附表及投标须知</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_Toc100671387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6</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88" w:history="1">
        <w:r w:rsidR="00D44AEC">
          <w:rPr>
            <w:rStyle w:val="aff1"/>
            <w:rFonts w:asciiTheme="minorEastAsia" w:eastAsiaTheme="minorEastAsia" w:hAnsiTheme="minorEastAsia" w:cs="宋体" w:hint="eastAsia"/>
            <w:b/>
            <w:sz w:val="24"/>
            <w:szCs w:val="24"/>
          </w:rPr>
          <w:t>一、 投标须知前附表</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_Toc100671388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6</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89" w:history="1">
        <w:r w:rsidR="00D44AEC">
          <w:rPr>
            <w:rStyle w:val="aff1"/>
            <w:rFonts w:asciiTheme="minorEastAsia" w:eastAsiaTheme="minorEastAsia" w:hAnsiTheme="minorEastAsia" w:hint="eastAsia"/>
            <w:b/>
            <w:sz w:val="24"/>
            <w:szCs w:val="24"/>
          </w:rPr>
          <w:t>二、 投标须知</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_Toc100671389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7</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90" w:history="1">
        <w:r w:rsidR="00D44AEC">
          <w:rPr>
            <w:rStyle w:val="aff1"/>
            <w:rFonts w:asciiTheme="minorEastAsia" w:eastAsiaTheme="minorEastAsia" w:hAnsiTheme="minorEastAsia" w:hint="eastAsia"/>
            <w:b/>
            <w:sz w:val="24"/>
            <w:szCs w:val="24"/>
          </w:rPr>
          <w:t>三、 招标文件说明</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_Toc100671390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7</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91" w:history="1">
        <w:r w:rsidR="00D44AEC">
          <w:rPr>
            <w:rStyle w:val="aff1"/>
            <w:rFonts w:asciiTheme="minorEastAsia" w:eastAsiaTheme="minorEastAsia" w:hAnsiTheme="minorEastAsia" w:hint="eastAsia"/>
            <w:b/>
            <w:sz w:val="24"/>
            <w:szCs w:val="24"/>
          </w:rPr>
          <w:t>四、 投标文件的编制</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_Toc100671391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8</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92" w:history="1">
        <w:r w:rsidR="00D44AEC">
          <w:rPr>
            <w:rStyle w:val="aff1"/>
            <w:rFonts w:asciiTheme="minorEastAsia" w:eastAsiaTheme="minorEastAsia" w:hAnsiTheme="minorEastAsia" w:hint="eastAsia"/>
            <w:b/>
            <w:sz w:val="24"/>
            <w:szCs w:val="24"/>
          </w:rPr>
          <w:t>五、投标保证金</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_Toc100671392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9</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93" w:history="1">
        <w:r w:rsidR="00D44AEC">
          <w:rPr>
            <w:rStyle w:val="aff1"/>
            <w:rFonts w:asciiTheme="minorEastAsia" w:eastAsiaTheme="minorEastAsia" w:hAnsiTheme="minorEastAsia" w:cs="宋体" w:hint="eastAsia"/>
            <w:b/>
            <w:sz w:val="24"/>
            <w:szCs w:val="24"/>
          </w:rPr>
          <w:t>本项目不收取投标保证金。</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_Toc100671393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9</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94" w:history="1">
        <w:r w:rsidR="00D44AEC">
          <w:rPr>
            <w:rStyle w:val="aff1"/>
            <w:rFonts w:asciiTheme="minorEastAsia" w:eastAsiaTheme="minorEastAsia" w:hAnsiTheme="minorEastAsia" w:hint="eastAsia"/>
            <w:b/>
            <w:sz w:val="24"/>
            <w:szCs w:val="24"/>
          </w:rPr>
          <w:t>六、 投标文件的签署及规定</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_Toc100671394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9</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95" w:history="1">
        <w:r w:rsidR="00D44AEC">
          <w:rPr>
            <w:rFonts w:asciiTheme="minorEastAsia" w:eastAsiaTheme="minorEastAsia" w:hAnsiTheme="minorEastAsia" w:cstheme="minorEastAsia" w:hint="eastAsia"/>
            <w:b/>
            <w:bCs/>
            <w:sz w:val="24"/>
            <w:szCs w:val="24"/>
          </w:rPr>
          <w:t>七</w:t>
        </w:r>
        <w:r w:rsidR="00D44AEC">
          <w:rPr>
            <w:rStyle w:val="aff1"/>
            <w:rFonts w:asciiTheme="minorEastAsia" w:eastAsiaTheme="minorEastAsia" w:hAnsiTheme="minorEastAsia" w:hint="eastAsia"/>
            <w:b/>
            <w:sz w:val="24"/>
            <w:szCs w:val="24"/>
          </w:rPr>
          <w:t>、 投标无效的情形</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_Toc100671395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10</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96" w:history="1">
        <w:r w:rsidR="00D44AEC">
          <w:rPr>
            <w:rFonts w:asciiTheme="minorEastAsia" w:eastAsiaTheme="minorEastAsia" w:hAnsiTheme="minorEastAsia" w:cstheme="minorEastAsia" w:hint="eastAsia"/>
            <w:b/>
            <w:bCs/>
            <w:sz w:val="24"/>
            <w:szCs w:val="24"/>
          </w:rPr>
          <w:t>八</w:t>
        </w:r>
        <w:r w:rsidR="00D44AEC">
          <w:rPr>
            <w:rStyle w:val="aff1"/>
            <w:rFonts w:asciiTheme="minorEastAsia" w:eastAsiaTheme="minorEastAsia" w:hAnsiTheme="minorEastAsia" w:hint="eastAsia"/>
            <w:b/>
            <w:sz w:val="24"/>
            <w:szCs w:val="24"/>
          </w:rPr>
          <w:t>、</w:t>
        </w:r>
        <w:r w:rsidR="00D44AEC">
          <w:rPr>
            <w:rStyle w:val="aff1"/>
            <w:rFonts w:asciiTheme="minorEastAsia" w:eastAsiaTheme="minorEastAsia" w:hAnsiTheme="minorEastAsia" w:hint="eastAsia"/>
            <w:b/>
            <w:bCs/>
            <w:sz w:val="24"/>
            <w:szCs w:val="24"/>
          </w:rPr>
          <w:t xml:space="preserve"> 串通投标的情形</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_Toc100671396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10</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97" w:history="1">
        <w:r w:rsidR="00D44AEC">
          <w:rPr>
            <w:rFonts w:asciiTheme="minorEastAsia" w:eastAsiaTheme="minorEastAsia" w:hAnsiTheme="minorEastAsia" w:cstheme="minorEastAsia" w:hint="eastAsia"/>
            <w:b/>
            <w:bCs/>
            <w:sz w:val="24"/>
            <w:szCs w:val="24"/>
          </w:rPr>
          <w:t>九</w:t>
        </w:r>
        <w:r w:rsidR="00D44AEC">
          <w:rPr>
            <w:rStyle w:val="aff1"/>
            <w:rFonts w:asciiTheme="minorEastAsia" w:eastAsiaTheme="minorEastAsia" w:hAnsiTheme="minorEastAsia" w:hint="eastAsia"/>
            <w:b/>
            <w:sz w:val="24"/>
            <w:szCs w:val="24"/>
          </w:rPr>
          <w:t>、 废标的情形</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_Toc100671397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10</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98" w:history="1">
        <w:r w:rsidR="00D44AEC">
          <w:rPr>
            <w:rFonts w:asciiTheme="minorEastAsia" w:eastAsiaTheme="minorEastAsia" w:hAnsiTheme="minorEastAsia" w:cstheme="minorEastAsia" w:hint="eastAsia"/>
            <w:b/>
            <w:bCs/>
            <w:sz w:val="24"/>
            <w:szCs w:val="24"/>
          </w:rPr>
          <w:t>十</w:t>
        </w:r>
        <w:r w:rsidR="00D44AEC">
          <w:rPr>
            <w:rStyle w:val="aff1"/>
            <w:rFonts w:asciiTheme="minorEastAsia" w:eastAsiaTheme="minorEastAsia" w:hAnsiTheme="minorEastAsia" w:hint="eastAsia"/>
            <w:b/>
            <w:sz w:val="24"/>
            <w:szCs w:val="24"/>
          </w:rPr>
          <w:t>、 开标和评标</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_Toc100671398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10</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cstheme="minorBidi"/>
          <w:smallCaps w:val="0"/>
          <w:sz w:val="24"/>
          <w:szCs w:val="24"/>
        </w:rPr>
      </w:pPr>
      <w:hyperlink w:anchor="_Toc100671399" w:history="1">
        <w:r w:rsidR="00D44AEC">
          <w:rPr>
            <w:rFonts w:asciiTheme="minorEastAsia" w:eastAsiaTheme="minorEastAsia" w:hAnsiTheme="minorEastAsia" w:cstheme="minorEastAsia" w:hint="eastAsia"/>
            <w:b/>
            <w:bCs/>
            <w:sz w:val="24"/>
            <w:szCs w:val="24"/>
          </w:rPr>
          <w:t>十一</w:t>
        </w:r>
        <w:r w:rsidR="00D44AEC">
          <w:rPr>
            <w:rStyle w:val="aff1"/>
            <w:rFonts w:asciiTheme="minorEastAsia" w:eastAsiaTheme="minorEastAsia" w:hAnsiTheme="minorEastAsia" w:hint="eastAsia"/>
            <w:b/>
            <w:sz w:val="24"/>
            <w:szCs w:val="24"/>
          </w:rPr>
          <w:t>、中标结果公告</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_Toc100671399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12</w:t>
        </w:r>
        <w:r>
          <w:rPr>
            <w:rFonts w:asciiTheme="minorEastAsia" w:eastAsiaTheme="minorEastAsia" w:hAnsiTheme="minorEastAsia"/>
            <w:sz w:val="24"/>
            <w:szCs w:val="24"/>
          </w:rPr>
          <w:fldChar w:fldCharType="end"/>
        </w:r>
      </w:hyperlink>
    </w:p>
    <w:p w:rsidR="0085593B" w:rsidRDefault="00025F35">
      <w:pPr>
        <w:pStyle w:val="24"/>
        <w:tabs>
          <w:tab w:val="right" w:leader="dot" w:pos="9118"/>
        </w:tabs>
        <w:spacing w:line="240" w:lineRule="atLeast"/>
        <w:rPr>
          <w:rFonts w:asciiTheme="minorEastAsia" w:eastAsiaTheme="minorEastAsia" w:hAnsiTheme="minorEastAsia"/>
          <w:sz w:val="24"/>
          <w:szCs w:val="24"/>
        </w:rPr>
      </w:pPr>
      <w:hyperlink w:anchor="_Toc100671400" w:history="1">
        <w:r w:rsidR="00D44AEC">
          <w:rPr>
            <w:rStyle w:val="aff1"/>
            <w:rFonts w:asciiTheme="minorEastAsia" w:eastAsiaTheme="minorEastAsia" w:hAnsiTheme="minorEastAsia" w:hint="eastAsia"/>
            <w:b/>
            <w:sz w:val="24"/>
            <w:szCs w:val="24"/>
          </w:rPr>
          <w:t>十二、 授予合同</w:t>
        </w:r>
        <w:r w:rsidR="00D44AEC">
          <w:rPr>
            <w:rFonts w:asciiTheme="minorEastAsia" w:eastAsiaTheme="minorEastAsia" w:hAnsiTheme="minorEastAsia"/>
            <w:sz w:val="24"/>
            <w:szCs w:val="24"/>
          </w:rPr>
          <w:tab/>
        </w:r>
      </w:hyperlink>
      <w:r w:rsidR="00D44AEC">
        <w:rPr>
          <w:rFonts w:asciiTheme="minorEastAsia" w:eastAsiaTheme="minorEastAsia" w:hAnsiTheme="minorEastAsia" w:hint="eastAsia"/>
          <w:sz w:val="24"/>
          <w:szCs w:val="24"/>
        </w:rPr>
        <w:t>12</w:t>
      </w:r>
    </w:p>
    <w:p w:rsidR="0085593B" w:rsidRDefault="00025F35">
      <w:pPr>
        <w:pStyle w:val="24"/>
        <w:tabs>
          <w:tab w:val="right" w:leader="dot" w:pos="9118"/>
        </w:tabs>
        <w:spacing w:line="240" w:lineRule="atLeast"/>
        <w:ind w:left="0"/>
        <w:rPr>
          <w:rFonts w:asciiTheme="minorEastAsia" w:eastAsiaTheme="minorEastAsia" w:hAnsiTheme="minorEastAsia" w:cstheme="minorBidi"/>
          <w:sz w:val="24"/>
          <w:szCs w:val="24"/>
        </w:rPr>
      </w:pPr>
      <w:hyperlink w:anchor="_Toc100671401" w:history="1">
        <w:r w:rsidR="00D44AEC">
          <w:rPr>
            <w:rStyle w:val="aff1"/>
            <w:rFonts w:asciiTheme="minorEastAsia" w:eastAsiaTheme="minorEastAsia" w:hAnsiTheme="minorEastAsia" w:cs="宋体" w:hint="eastAsia"/>
            <w:b/>
            <w:sz w:val="24"/>
            <w:szCs w:val="24"/>
          </w:rPr>
          <w:t>第三章招标内容及要求</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_Toc100671401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13</w:t>
        </w:r>
        <w:r>
          <w:rPr>
            <w:rFonts w:asciiTheme="minorEastAsia" w:eastAsiaTheme="minorEastAsia" w:hAnsiTheme="minorEastAsia"/>
            <w:sz w:val="24"/>
            <w:szCs w:val="24"/>
          </w:rPr>
          <w:fldChar w:fldCharType="end"/>
        </w:r>
      </w:hyperlink>
    </w:p>
    <w:p w:rsidR="0085593B" w:rsidRDefault="00025F35">
      <w:pPr>
        <w:pStyle w:val="11"/>
        <w:tabs>
          <w:tab w:val="right" w:leader="dot" w:pos="9118"/>
        </w:tabs>
        <w:spacing w:line="240" w:lineRule="atLeast"/>
        <w:rPr>
          <w:rFonts w:asciiTheme="minorEastAsia" w:eastAsiaTheme="minorEastAsia" w:hAnsiTheme="minorEastAsia" w:cstheme="minorBidi"/>
          <w:sz w:val="24"/>
          <w:szCs w:val="24"/>
        </w:rPr>
      </w:pPr>
      <w:hyperlink w:anchor="_Toc100671402" w:history="1">
        <w:r w:rsidR="00D44AEC">
          <w:rPr>
            <w:rStyle w:val="aff1"/>
            <w:rFonts w:asciiTheme="minorEastAsia" w:eastAsiaTheme="minorEastAsia" w:hAnsiTheme="minorEastAsia" w:cs="宋体" w:hint="eastAsia"/>
            <w:b/>
            <w:sz w:val="24"/>
            <w:szCs w:val="24"/>
          </w:rPr>
          <w:t>第四章合同文本</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_Toc100671402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15</w:t>
        </w:r>
        <w:r>
          <w:rPr>
            <w:rFonts w:asciiTheme="minorEastAsia" w:eastAsiaTheme="minorEastAsia" w:hAnsiTheme="minorEastAsia"/>
            <w:sz w:val="24"/>
            <w:szCs w:val="24"/>
          </w:rPr>
          <w:fldChar w:fldCharType="end"/>
        </w:r>
      </w:hyperlink>
    </w:p>
    <w:p w:rsidR="0085593B" w:rsidRDefault="00025F35">
      <w:pPr>
        <w:pStyle w:val="11"/>
        <w:tabs>
          <w:tab w:val="right" w:leader="dot" w:pos="9118"/>
        </w:tabs>
        <w:spacing w:line="240" w:lineRule="atLeast"/>
        <w:rPr>
          <w:rFonts w:asciiTheme="minorEastAsia" w:eastAsiaTheme="minorEastAsia" w:hAnsiTheme="minorEastAsia" w:cstheme="minorBidi"/>
          <w:sz w:val="24"/>
          <w:szCs w:val="24"/>
        </w:rPr>
      </w:pPr>
      <w:hyperlink w:anchor="_Toc100671403" w:history="1">
        <w:r w:rsidR="00D44AEC">
          <w:rPr>
            <w:rStyle w:val="aff1"/>
            <w:rFonts w:asciiTheme="minorEastAsia" w:eastAsiaTheme="minorEastAsia" w:hAnsiTheme="minorEastAsia" w:cs="宋体" w:hint="eastAsia"/>
            <w:b/>
            <w:sz w:val="24"/>
            <w:szCs w:val="24"/>
          </w:rPr>
          <w:t>第五章应提交的有关格式范例</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_Toc100671403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18</w:t>
        </w:r>
        <w:r>
          <w:rPr>
            <w:rFonts w:asciiTheme="minorEastAsia" w:eastAsiaTheme="minorEastAsia" w:hAnsiTheme="minorEastAsia"/>
            <w:sz w:val="24"/>
            <w:szCs w:val="24"/>
          </w:rPr>
          <w:fldChar w:fldCharType="end"/>
        </w:r>
      </w:hyperlink>
    </w:p>
    <w:p w:rsidR="0085593B" w:rsidRDefault="00025F35">
      <w:pPr>
        <w:pStyle w:val="11"/>
        <w:tabs>
          <w:tab w:val="right" w:leader="dot" w:pos="9118"/>
        </w:tabs>
        <w:spacing w:line="240" w:lineRule="atLeast"/>
        <w:rPr>
          <w:rFonts w:asciiTheme="minorEastAsia" w:eastAsiaTheme="minorEastAsia" w:hAnsiTheme="minorEastAsia" w:cstheme="minorBidi"/>
          <w:sz w:val="24"/>
          <w:szCs w:val="24"/>
        </w:rPr>
      </w:pPr>
      <w:hyperlink w:anchor="_Toc100671415" w:history="1">
        <w:r w:rsidR="00D44AEC">
          <w:rPr>
            <w:rStyle w:val="aff1"/>
            <w:rFonts w:asciiTheme="minorEastAsia" w:eastAsiaTheme="minorEastAsia" w:hAnsiTheme="minorEastAsia" w:cs="宋体" w:hint="eastAsia"/>
            <w:b/>
            <w:bCs/>
            <w:sz w:val="24"/>
            <w:szCs w:val="24"/>
            <w:lang w:val="zh-CN"/>
          </w:rPr>
          <w:t>第六章 评标办法</w:t>
        </w:r>
        <w:r w:rsidR="00D44AEC">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D44AEC">
          <w:rPr>
            <w:rFonts w:asciiTheme="minorEastAsia" w:eastAsiaTheme="minorEastAsia" w:hAnsiTheme="minorEastAsia"/>
            <w:sz w:val="24"/>
            <w:szCs w:val="24"/>
          </w:rPr>
          <w:instrText xml:space="preserve"> PAGEREF _Toc100671415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D44AEC">
          <w:rPr>
            <w:rFonts w:asciiTheme="minorEastAsia" w:eastAsiaTheme="minorEastAsia" w:hAnsiTheme="minorEastAsia"/>
            <w:sz w:val="24"/>
            <w:szCs w:val="24"/>
          </w:rPr>
          <w:t>2</w:t>
        </w:r>
        <w:r>
          <w:rPr>
            <w:rFonts w:asciiTheme="minorEastAsia" w:eastAsiaTheme="minorEastAsia" w:hAnsiTheme="minorEastAsia"/>
            <w:sz w:val="24"/>
            <w:szCs w:val="24"/>
          </w:rPr>
          <w:fldChar w:fldCharType="end"/>
        </w:r>
      </w:hyperlink>
      <w:r w:rsidR="00D44AEC">
        <w:rPr>
          <w:rFonts w:asciiTheme="minorEastAsia" w:eastAsiaTheme="minorEastAsia" w:hAnsiTheme="minorEastAsia" w:hint="eastAsia"/>
          <w:sz w:val="24"/>
          <w:szCs w:val="24"/>
        </w:rPr>
        <w:t>3</w:t>
      </w:r>
    </w:p>
    <w:p w:rsidR="0085593B" w:rsidRDefault="00025F35">
      <w:pPr>
        <w:snapToGrid w:val="0"/>
        <w:spacing w:line="360" w:lineRule="auto"/>
        <w:jc w:val="center"/>
        <w:outlineLvl w:val="0"/>
        <w:rPr>
          <w:rFonts w:asciiTheme="minorEastAsia" w:eastAsiaTheme="minorEastAsia" w:hAnsiTheme="minorEastAsia" w:cs="宋体"/>
          <w:b/>
          <w:sz w:val="32"/>
          <w:szCs w:val="32"/>
        </w:rPr>
      </w:pPr>
      <w:r>
        <w:rPr>
          <w:rFonts w:asciiTheme="minorEastAsia" w:eastAsiaTheme="minorEastAsia" w:hAnsiTheme="minorEastAsia" w:cs="宋体" w:hint="eastAsia"/>
          <w:sz w:val="28"/>
          <w:szCs w:val="28"/>
        </w:rPr>
        <w:fldChar w:fldCharType="end"/>
      </w:r>
      <w:bookmarkStart w:id="3" w:name="_Toc354491895"/>
      <w:bookmarkStart w:id="4" w:name="_Toc356371429"/>
      <w:bookmarkEnd w:id="0"/>
      <w:bookmarkEnd w:id="1"/>
      <w:bookmarkEnd w:id="2"/>
      <w:r w:rsidR="00D44AEC">
        <w:rPr>
          <w:rFonts w:asciiTheme="minorEastAsia" w:eastAsiaTheme="minorEastAsia" w:hAnsiTheme="minorEastAsia" w:cs="宋体"/>
          <w:sz w:val="28"/>
          <w:szCs w:val="28"/>
        </w:rPr>
        <w:br w:type="page"/>
      </w:r>
      <w:bookmarkStart w:id="5" w:name="_Toc100671386"/>
      <w:r w:rsidR="00D44AEC">
        <w:rPr>
          <w:rFonts w:asciiTheme="minorEastAsia" w:eastAsiaTheme="minorEastAsia" w:hAnsiTheme="minorEastAsia" w:cs="宋体" w:hint="eastAsia"/>
          <w:b/>
          <w:sz w:val="32"/>
          <w:szCs w:val="32"/>
        </w:rPr>
        <w:lastRenderedPageBreak/>
        <w:t xml:space="preserve">第一章  </w:t>
      </w:r>
      <w:bookmarkEnd w:id="3"/>
      <w:r w:rsidR="00D44AEC">
        <w:rPr>
          <w:rFonts w:asciiTheme="minorEastAsia" w:eastAsiaTheme="minorEastAsia" w:hAnsiTheme="minorEastAsia" w:cs="宋体" w:hint="eastAsia"/>
          <w:b/>
          <w:sz w:val="32"/>
          <w:szCs w:val="32"/>
        </w:rPr>
        <w:t>招标公告</w:t>
      </w:r>
      <w:bookmarkEnd w:id="4"/>
      <w:bookmarkEnd w:id="5"/>
    </w:p>
    <w:p w:rsidR="0085593B" w:rsidRDefault="00D44AEC" w:rsidP="00D44AEC">
      <w:pPr>
        <w:ind w:firstLineChars="246" w:firstLine="689"/>
        <w:rPr>
          <w:rFonts w:asciiTheme="minorEastAsia" w:eastAsiaTheme="minorEastAsia" w:hAnsiTheme="minorEastAsia"/>
          <w:sz w:val="28"/>
          <w:szCs w:val="28"/>
        </w:rPr>
      </w:pPr>
      <w:r>
        <w:rPr>
          <w:rFonts w:asciiTheme="minorEastAsia" w:eastAsiaTheme="minorEastAsia" w:hAnsiTheme="minorEastAsia" w:hint="eastAsia"/>
          <w:sz w:val="28"/>
          <w:szCs w:val="28"/>
        </w:rPr>
        <w:t>根据《财政部关于进一步加强财政部门和预算单位资金存放管理的指导意见》（财库〔2017〕76号）、《浙江省财政厅关于印发浙江省省级行政事业单位公款竞争性存放管理办法的通知》（浙财预执〔2021〕7号）、市政府《衢州市市级财政专户资金和行政事业单位公款存放管理实施办法》（衢财预执〔2021〕11号）等文件规定，浙江尚信工程咨询有限公司受衢州市总工会委托，就2022年衢州市总工会及直属单位公款竞争性存放招标项目进行公开招标，欢迎符合条件的银行机构前来投标。</w:t>
      </w:r>
    </w:p>
    <w:p w:rsidR="0085593B" w:rsidRDefault="00D44AEC" w:rsidP="00D44AEC">
      <w:pPr>
        <w:pStyle w:val="ac"/>
        <w:spacing w:line="400" w:lineRule="atLeast"/>
        <w:ind w:leftChars="228" w:left="3009" w:hangingChars="900" w:hanging="2530"/>
        <w:jc w:val="left"/>
        <w:rPr>
          <w:rFonts w:asciiTheme="minorEastAsia" w:eastAsiaTheme="minorEastAsia" w:hAnsiTheme="minorEastAsia"/>
          <w:sz w:val="28"/>
          <w:szCs w:val="28"/>
        </w:rPr>
      </w:pPr>
      <w:r>
        <w:rPr>
          <w:rFonts w:asciiTheme="minorEastAsia" w:eastAsiaTheme="minorEastAsia" w:hAnsiTheme="minorEastAsia" w:cs="Arial" w:hint="eastAsia"/>
          <w:b/>
          <w:kern w:val="0"/>
          <w:sz w:val="28"/>
          <w:szCs w:val="28"/>
        </w:rPr>
        <w:t>一、招标项目名称：</w:t>
      </w:r>
      <w:r>
        <w:rPr>
          <w:rFonts w:asciiTheme="minorEastAsia" w:eastAsiaTheme="minorEastAsia" w:hAnsiTheme="minorEastAsia" w:hint="eastAsia"/>
          <w:sz w:val="28"/>
          <w:szCs w:val="28"/>
        </w:rPr>
        <w:t>2022年衢州市总工会及直属单位公款竞争性存放招标项目</w:t>
      </w:r>
    </w:p>
    <w:p w:rsidR="0085593B" w:rsidRDefault="00D44AEC">
      <w:pPr>
        <w:pStyle w:val="ac"/>
        <w:spacing w:line="400" w:lineRule="atLeast"/>
        <w:ind w:firstLineChars="200" w:firstLine="562"/>
        <w:jc w:val="left"/>
        <w:rPr>
          <w:rFonts w:asciiTheme="minorEastAsia" w:eastAsiaTheme="minorEastAsia" w:hAnsiTheme="minorEastAsia" w:cs="宋体"/>
          <w:kern w:val="0"/>
          <w:sz w:val="28"/>
          <w:szCs w:val="28"/>
        </w:rPr>
      </w:pPr>
      <w:r>
        <w:rPr>
          <w:rFonts w:asciiTheme="minorEastAsia" w:eastAsiaTheme="minorEastAsia" w:hAnsiTheme="minorEastAsia" w:cs="Arial" w:hint="eastAsia"/>
          <w:b/>
          <w:kern w:val="0"/>
          <w:sz w:val="28"/>
          <w:szCs w:val="28"/>
        </w:rPr>
        <w:t>二</w:t>
      </w:r>
      <w:r>
        <w:rPr>
          <w:rFonts w:asciiTheme="minorEastAsia" w:eastAsiaTheme="minorEastAsia" w:hAnsiTheme="minorEastAsia" w:cs="Arial"/>
          <w:b/>
          <w:kern w:val="0"/>
          <w:sz w:val="28"/>
          <w:szCs w:val="28"/>
        </w:rPr>
        <w:t>、</w:t>
      </w:r>
      <w:r>
        <w:rPr>
          <w:rFonts w:asciiTheme="minorEastAsia" w:eastAsiaTheme="minorEastAsia" w:hAnsiTheme="minorEastAsia" w:cs="Arial" w:hint="eastAsia"/>
          <w:b/>
          <w:kern w:val="0"/>
          <w:sz w:val="28"/>
          <w:szCs w:val="28"/>
        </w:rPr>
        <w:t>招标</w:t>
      </w:r>
      <w:r>
        <w:rPr>
          <w:rFonts w:asciiTheme="minorEastAsia" w:eastAsiaTheme="minorEastAsia" w:hAnsiTheme="minorEastAsia" w:cs="Arial"/>
          <w:b/>
          <w:kern w:val="0"/>
          <w:sz w:val="28"/>
          <w:szCs w:val="28"/>
        </w:rPr>
        <w:t>项目编号：</w:t>
      </w:r>
      <w:r>
        <w:rPr>
          <w:rFonts w:asciiTheme="minorEastAsia" w:eastAsiaTheme="minorEastAsia" w:hAnsiTheme="minorEastAsia" w:cs="宋体"/>
          <w:kern w:val="0"/>
          <w:sz w:val="28"/>
          <w:szCs w:val="28"/>
        </w:rPr>
        <w:t>QZSX-202</w:t>
      </w:r>
      <w:r>
        <w:rPr>
          <w:rFonts w:asciiTheme="minorEastAsia" w:eastAsiaTheme="minorEastAsia" w:hAnsiTheme="minorEastAsia" w:cs="宋体" w:hint="eastAsia"/>
          <w:kern w:val="0"/>
          <w:sz w:val="28"/>
          <w:szCs w:val="28"/>
        </w:rPr>
        <w:t>2030</w:t>
      </w:r>
      <w:r>
        <w:rPr>
          <w:rFonts w:asciiTheme="minorEastAsia" w:eastAsiaTheme="minorEastAsia" w:hAnsiTheme="minorEastAsia" w:cs="宋体"/>
          <w:kern w:val="0"/>
          <w:sz w:val="28"/>
          <w:szCs w:val="28"/>
        </w:rPr>
        <w:t>-GK</w:t>
      </w:r>
    </w:p>
    <w:p w:rsidR="0085593B" w:rsidRDefault="00D44AEC">
      <w:pPr>
        <w:pStyle w:val="ac"/>
        <w:spacing w:line="400" w:lineRule="atLeast"/>
        <w:ind w:firstLineChars="200" w:firstLine="562"/>
        <w:jc w:val="left"/>
        <w:rPr>
          <w:rFonts w:asciiTheme="minorEastAsia" w:eastAsiaTheme="minorEastAsia" w:hAnsiTheme="minorEastAsia" w:cs="Arial"/>
          <w:b/>
          <w:kern w:val="0"/>
          <w:sz w:val="28"/>
          <w:szCs w:val="28"/>
        </w:rPr>
      </w:pPr>
      <w:r>
        <w:rPr>
          <w:rFonts w:asciiTheme="minorEastAsia" w:eastAsiaTheme="minorEastAsia" w:hAnsiTheme="minorEastAsia" w:cs="Arial"/>
          <w:b/>
          <w:kern w:val="0"/>
          <w:sz w:val="28"/>
          <w:szCs w:val="28"/>
        </w:rPr>
        <w:t>三</w:t>
      </w:r>
      <w:r>
        <w:rPr>
          <w:rFonts w:asciiTheme="minorEastAsia" w:eastAsiaTheme="minorEastAsia" w:hAnsiTheme="minorEastAsia" w:cs="Arial" w:hint="eastAsia"/>
          <w:b/>
          <w:kern w:val="0"/>
          <w:sz w:val="28"/>
          <w:szCs w:val="28"/>
        </w:rPr>
        <w:t>、招标方</w:t>
      </w:r>
      <w:r>
        <w:rPr>
          <w:rFonts w:asciiTheme="minorEastAsia" w:eastAsiaTheme="minorEastAsia" w:hAnsiTheme="minorEastAsia" w:cs="Arial"/>
          <w:b/>
          <w:kern w:val="0"/>
          <w:sz w:val="28"/>
          <w:szCs w:val="28"/>
        </w:rPr>
        <w:t>式：</w:t>
      </w:r>
      <w:r>
        <w:rPr>
          <w:rFonts w:asciiTheme="minorEastAsia" w:eastAsiaTheme="minorEastAsia" w:hAnsiTheme="minorEastAsia" w:cs="Arial" w:hint="eastAsia"/>
          <w:kern w:val="0"/>
          <w:sz w:val="28"/>
          <w:szCs w:val="28"/>
        </w:rPr>
        <w:t>公开招标</w:t>
      </w:r>
    </w:p>
    <w:p w:rsidR="0085593B" w:rsidRDefault="00D44AEC">
      <w:pPr>
        <w:pStyle w:val="ac"/>
        <w:spacing w:line="400" w:lineRule="atLeast"/>
        <w:ind w:firstLineChars="200" w:firstLine="562"/>
        <w:jc w:val="left"/>
        <w:rPr>
          <w:rFonts w:asciiTheme="minorEastAsia" w:eastAsiaTheme="minorEastAsia" w:hAnsiTheme="minorEastAsia" w:cs="Arial"/>
          <w:kern w:val="0"/>
          <w:sz w:val="28"/>
          <w:szCs w:val="28"/>
        </w:rPr>
      </w:pPr>
      <w:r>
        <w:rPr>
          <w:rFonts w:asciiTheme="minorEastAsia" w:eastAsiaTheme="minorEastAsia" w:hAnsiTheme="minorEastAsia" w:cs="Arial" w:hint="eastAsia"/>
          <w:b/>
          <w:kern w:val="0"/>
          <w:sz w:val="28"/>
          <w:szCs w:val="28"/>
        </w:rPr>
        <w:t>四、采购组织类型：</w:t>
      </w:r>
      <w:r>
        <w:rPr>
          <w:rFonts w:asciiTheme="minorEastAsia" w:eastAsiaTheme="minorEastAsia" w:hAnsiTheme="minorEastAsia" w:cs="Arial" w:hint="eastAsia"/>
          <w:bCs/>
          <w:kern w:val="0"/>
          <w:sz w:val="28"/>
          <w:szCs w:val="28"/>
        </w:rPr>
        <w:t>分散</w:t>
      </w:r>
      <w:r>
        <w:rPr>
          <w:rFonts w:asciiTheme="minorEastAsia" w:eastAsiaTheme="minorEastAsia" w:hAnsiTheme="minorEastAsia" w:cs="Arial" w:hint="eastAsia"/>
          <w:kern w:val="0"/>
          <w:sz w:val="28"/>
          <w:szCs w:val="28"/>
        </w:rPr>
        <w:t>委托代理采购</w:t>
      </w:r>
    </w:p>
    <w:p w:rsidR="0085593B" w:rsidRDefault="00D44AEC">
      <w:pPr>
        <w:widowControl/>
        <w:spacing w:line="400" w:lineRule="atLeast"/>
        <w:ind w:firstLineChars="200" w:firstLine="562"/>
        <w:jc w:val="left"/>
        <w:rPr>
          <w:rFonts w:asciiTheme="minorEastAsia" w:eastAsiaTheme="minorEastAsia" w:hAnsiTheme="minorEastAsia" w:cs="宋体"/>
          <w:kern w:val="0"/>
          <w:sz w:val="28"/>
          <w:szCs w:val="28"/>
        </w:rPr>
      </w:pPr>
      <w:r>
        <w:rPr>
          <w:rFonts w:asciiTheme="minorEastAsia" w:eastAsiaTheme="minorEastAsia" w:hAnsiTheme="minorEastAsia" w:cs="Arial" w:hint="eastAsia"/>
          <w:b/>
          <w:kern w:val="0"/>
          <w:sz w:val="28"/>
          <w:szCs w:val="28"/>
        </w:rPr>
        <w:t>五、招标项目概况</w:t>
      </w:r>
      <w:r>
        <w:rPr>
          <w:rFonts w:asciiTheme="minorEastAsia" w:eastAsiaTheme="minorEastAsia" w:hAnsiTheme="minorEastAsia" w:cs="宋体" w:hint="eastAsia"/>
          <w:b/>
          <w:kern w:val="0"/>
          <w:sz w:val="28"/>
          <w:szCs w:val="28"/>
        </w:rPr>
        <w:t>（内容、用途、数量、简要技术要求等）</w:t>
      </w:r>
      <w:r>
        <w:rPr>
          <w:rFonts w:asciiTheme="minorEastAsia" w:eastAsiaTheme="minorEastAsia" w:hAnsiTheme="minorEastAsia" w:cs="宋体" w:hint="eastAsia"/>
          <w:kern w:val="0"/>
          <w:sz w:val="28"/>
          <w:szCs w:val="28"/>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701"/>
        <w:gridCol w:w="1134"/>
        <w:gridCol w:w="1418"/>
        <w:gridCol w:w="3118"/>
      </w:tblGrid>
      <w:tr w:rsidR="0085593B">
        <w:trPr>
          <w:trHeight w:val="597"/>
          <w:jc w:val="center"/>
        </w:trPr>
        <w:tc>
          <w:tcPr>
            <w:tcW w:w="2122" w:type="dxa"/>
            <w:vAlign w:val="center"/>
          </w:tcPr>
          <w:p w:rsidR="0085593B" w:rsidRDefault="00D44AEC">
            <w:pPr>
              <w:autoSpaceDE w:val="0"/>
              <w:autoSpaceDN w:val="0"/>
              <w:adjustRightInd w:val="0"/>
              <w:spacing w:line="0" w:lineRule="atLeast"/>
              <w:jc w:val="center"/>
              <w:rPr>
                <w:rFonts w:ascii="宋体" w:hAnsi="宋体"/>
                <w:b/>
                <w:sz w:val="24"/>
                <w:lang w:val="zh-CN"/>
              </w:rPr>
            </w:pPr>
            <w:r>
              <w:rPr>
                <w:rFonts w:ascii="宋体" w:hAnsi="宋体" w:hint="eastAsia"/>
                <w:b/>
                <w:sz w:val="24"/>
                <w:lang w:val="zh-CN"/>
              </w:rPr>
              <w:t>标项内容</w:t>
            </w:r>
          </w:p>
        </w:tc>
        <w:tc>
          <w:tcPr>
            <w:tcW w:w="1701" w:type="dxa"/>
            <w:vAlign w:val="center"/>
          </w:tcPr>
          <w:p w:rsidR="0085593B" w:rsidRDefault="00D44AEC">
            <w:pPr>
              <w:adjustRightInd w:val="0"/>
              <w:snapToGrid w:val="0"/>
              <w:spacing w:line="360" w:lineRule="auto"/>
              <w:jc w:val="center"/>
              <w:rPr>
                <w:rFonts w:ascii="宋体" w:hAnsi="宋体"/>
                <w:sz w:val="24"/>
              </w:rPr>
            </w:pPr>
            <w:r>
              <w:rPr>
                <w:rFonts w:ascii="宋体" w:hAnsi="宋体" w:hint="eastAsia"/>
                <w:sz w:val="24"/>
              </w:rPr>
              <w:t>存放总金额</w:t>
            </w:r>
          </w:p>
          <w:p w:rsidR="0085593B" w:rsidRDefault="00D44AEC">
            <w:pPr>
              <w:autoSpaceDE w:val="0"/>
              <w:autoSpaceDN w:val="0"/>
              <w:adjustRightInd w:val="0"/>
              <w:spacing w:line="0" w:lineRule="atLeast"/>
              <w:jc w:val="center"/>
              <w:rPr>
                <w:rFonts w:ascii="宋体" w:hAnsi="宋体"/>
                <w:b/>
                <w:sz w:val="24"/>
                <w:lang w:val="zh-CN"/>
              </w:rPr>
            </w:pPr>
            <w:r>
              <w:rPr>
                <w:rFonts w:ascii="宋体" w:hAnsi="宋体" w:hint="eastAsia"/>
                <w:sz w:val="24"/>
              </w:rPr>
              <w:t>（万元）</w:t>
            </w:r>
          </w:p>
        </w:tc>
        <w:tc>
          <w:tcPr>
            <w:tcW w:w="1134" w:type="dxa"/>
            <w:vAlign w:val="center"/>
          </w:tcPr>
          <w:p w:rsidR="0085593B" w:rsidRDefault="00D44AEC">
            <w:pPr>
              <w:autoSpaceDE w:val="0"/>
              <w:autoSpaceDN w:val="0"/>
              <w:adjustRightInd w:val="0"/>
              <w:spacing w:line="0" w:lineRule="atLeast"/>
              <w:jc w:val="center"/>
              <w:rPr>
                <w:rFonts w:ascii="宋体" w:hAnsi="宋体"/>
                <w:b/>
                <w:sz w:val="24"/>
                <w:lang w:val="zh-CN"/>
              </w:rPr>
            </w:pPr>
            <w:r>
              <w:rPr>
                <w:rFonts w:ascii="宋体" w:hAnsi="宋体" w:hint="eastAsia"/>
                <w:b/>
                <w:sz w:val="24"/>
                <w:lang w:val="zh-CN"/>
              </w:rPr>
              <w:t>数量</w:t>
            </w:r>
          </w:p>
        </w:tc>
        <w:tc>
          <w:tcPr>
            <w:tcW w:w="1418" w:type="dxa"/>
            <w:vAlign w:val="center"/>
          </w:tcPr>
          <w:p w:rsidR="0085593B" w:rsidRDefault="00D44AEC">
            <w:pPr>
              <w:autoSpaceDE w:val="0"/>
              <w:autoSpaceDN w:val="0"/>
              <w:adjustRightInd w:val="0"/>
              <w:spacing w:line="0" w:lineRule="atLeast"/>
              <w:jc w:val="center"/>
              <w:rPr>
                <w:rFonts w:ascii="宋体" w:hAnsi="宋体"/>
                <w:b/>
                <w:sz w:val="24"/>
                <w:lang w:val="zh-CN"/>
              </w:rPr>
            </w:pPr>
            <w:r>
              <w:rPr>
                <w:rFonts w:ascii="宋体" w:hAnsi="宋体" w:hint="eastAsia"/>
                <w:b/>
                <w:sz w:val="24"/>
                <w:lang w:val="zh-CN"/>
              </w:rPr>
              <w:t>服务期限</w:t>
            </w:r>
          </w:p>
        </w:tc>
        <w:tc>
          <w:tcPr>
            <w:tcW w:w="3118" w:type="dxa"/>
            <w:vAlign w:val="center"/>
          </w:tcPr>
          <w:p w:rsidR="0085593B" w:rsidRDefault="00D44AEC">
            <w:pPr>
              <w:autoSpaceDE w:val="0"/>
              <w:autoSpaceDN w:val="0"/>
              <w:adjustRightInd w:val="0"/>
              <w:spacing w:line="0" w:lineRule="atLeast"/>
              <w:jc w:val="center"/>
              <w:rPr>
                <w:rFonts w:ascii="宋体" w:hAnsi="宋体"/>
                <w:b/>
                <w:sz w:val="24"/>
                <w:lang w:val="zh-CN"/>
              </w:rPr>
            </w:pPr>
            <w:r>
              <w:rPr>
                <w:rFonts w:ascii="宋体" w:hAnsi="宋体" w:hint="eastAsia"/>
                <w:sz w:val="24"/>
              </w:rPr>
              <w:t>资金分配及存放说明</w:t>
            </w:r>
          </w:p>
        </w:tc>
      </w:tr>
      <w:tr w:rsidR="0085593B">
        <w:trPr>
          <w:trHeight w:val="1147"/>
          <w:jc w:val="center"/>
        </w:trPr>
        <w:tc>
          <w:tcPr>
            <w:tcW w:w="2122" w:type="dxa"/>
            <w:vAlign w:val="center"/>
          </w:tcPr>
          <w:p w:rsidR="0085593B" w:rsidRDefault="00D44AEC">
            <w:pPr>
              <w:spacing w:line="0" w:lineRule="atLeast"/>
              <w:jc w:val="center"/>
            </w:pPr>
            <w:r>
              <w:rPr>
                <w:rFonts w:asciiTheme="minorEastAsia" w:eastAsiaTheme="minorEastAsia" w:hAnsiTheme="minorEastAsia" w:hint="eastAsia"/>
                <w:sz w:val="28"/>
                <w:szCs w:val="28"/>
              </w:rPr>
              <w:t>2022年衢州市总工会及直属单位公款竞争性存放</w:t>
            </w:r>
          </w:p>
        </w:tc>
        <w:tc>
          <w:tcPr>
            <w:tcW w:w="1701" w:type="dxa"/>
            <w:vAlign w:val="center"/>
          </w:tcPr>
          <w:p w:rsidR="0085593B" w:rsidRDefault="00D44AEC">
            <w:pPr>
              <w:autoSpaceDE w:val="0"/>
              <w:autoSpaceDN w:val="0"/>
              <w:adjustRightInd w:val="0"/>
              <w:spacing w:line="0" w:lineRule="atLeast"/>
              <w:jc w:val="center"/>
              <w:rPr>
                <w:rFonts w:ascii="宋体" w:hAnsi="宋体"/>
                <w:sz w:val="24"/>
              </w:rPr>
            </w:pPr>
            <w:r>
              <w:rPr>
                <w:rFonts w:ascii="宋体" w:hAnsi="宋体" w:hint="eastAsia"/>
                <w:sz w:val="24"/>
              </w:rPr>
              <w:t>15000</w:t>
            </w:r>
          </w:p>
        </w:tc>
        <w:tc>
          <w:tcPr>
            <w:tcW w:w="1134" w:type="dxa"/>
            <w:vAlign w:val="center"/>
          </w:tcPr>
          <w:p w:rsidR="0085593B" w:rsidRDefault="00D44AEC">
            <w:pPr>
              <w:autoSpaceDE w:val="0"/>
              <w:autoSpaceDN w:val="0"/>
              <w:adjustRightInd w:val="0"/>
              <w:spacing w:line="0" w:lineRule="atLeast"/>
              <w:jc w:val="center"/>
              <w:rPr>
                <w:rFonts w:ascii="宋体" w:hAnsi="宋体"/>
                <w:sz w:val="24"/>
              </w:rPr>
            </w:pPr>
            <w:r>
              <w:rPr>
                <w:rFonts w:ascii="宋体" w:hAnsi="宋体" w:hint="eastAsia"/>
                <w:sz w:val="24"/>
              </w:rPr>
              <w:t>5家</w:t>
            </w:r>
          </w:p>
        </w:tc>
        <w:tc>
          <w:tcPr>
            <w:tcW w:w="1418" w:type="dxa"/>
            <w:vAlign w:val="center"/>
          </w:tcPr>
          <w:p w:rsidR="0085593B" w:rsidRDefault="00D44AEC">
            <w:pPr>
              <w:autoSpaceDE w:val="0"/>
              <w:autoSpaceDN w:val="0"/>
              <w:adjustRightInd w:val="0"/>
              <w:spacing w:line="0" w:lineRule="atLeast"/>
              <w:jc w:val="center"/>
              <w:rPr>
                <w:rFonts w:ascii="宋体" w:hAnsi="宋体"/>
                <w:sz w:val="24"/>
              </w:rPr>
            </w:pPr>
            <w:r>
              <w:rPr>
                <w:rFonts w:ascii="宋体" w:hAnsi="宋体" w:hint="eastAsia"/>
                <w:sz w:val="24"/>
              </w:rPr>
              <w:t>有效期</w:t>
            </w:r>
          </w:p>
          <w:p w:rsidR="0085593B" w:rsidRDefault="00D44AEC">
            <w:pPr>
              <w:autoSpaceDE w:val="0"/>
              <w:autoSpaceDN w:val="0"/>
              <w:adjustRightInd w:val="0"/>
              <w:spacing w:line="0" w:lineRule="atLeast"/>
              <w:jc w:val="center"/>
              <w:rPr>
                <w:rFonts w:ascii="宋体" w:hAnsi="宋体"/>
                <w:sz w:val="24"/>
              </w:rPr>
            </w:pPr>
            <w:r>
              <w:rPr>
                <w:rFonts w:ascii="宋体" w:hAnsi="宋体" w:hint="eastAsia"/>
                <w:sz w:val="24"/>
              </w:rPr>
              <w:t>为</w:t>
            </w:r>
            <w:r>
              <w:rPr>
                <w:rFonts w:ascii="宋体" w:hAnsi="宋体" w:hint="eastAsia"/>
                <w:sz w:val="24"/>
                <w:u w:val="single"/>
              </w:rPr>
              <w:t xml:space="preserve"> 1 </w:t>
            </w:r>
            <w:r>
              <w:rPr>
                <w:rFonts w:ascii="宋体" w:hAnsi="宋体" w:hint="eastAsia"/>
                <w:sz w:val="24"/>
              </w:rPr>
              <w:t>年</w:t>
            </w:r>
          </w:p>
        </w:tc>
        <w:tc>
          <w:tcPr>
            <w:tcW w:w="3118" w:type="dxa"/>
            <w:vAlign w:val="center"/>
          </w:tcPr>
          <w:p w:rsidR="0085593B" w:rsidRDefault="00D44AEC">
            <w:pPr>
              <w:autoSpaceDE w:val="0"/>
              <w:autoSpaceDN w:val="0"/>
              <w:adjustRightInd w:val="0"/>
              <w:spacing w:line="0" w:lineRule="atLeast"/>
              <w:jc w:val="left"/>
              <w:rPr>
                <w:rFonts w:ascii="宋体" w:hAnsi="宋体"/>
                <w:sz w:val="24"/>
              </w:rPr>
            </w:pPr>
            <w:r>
              <w:rPr>
                <w:rFonts w:ascii="宋体" w:hAnsi="宋体" w:cs="宋体" w:hint="eastAsia"/>
                <w:sz w:val="24"/>
              </w:rPr>
              <w:t>本次招标按照排名顺序共选择5家银行进行资金存放：第一名5000万元；第二名4000万元；第三名3000万元；第四名2000万元；第五名1000万元。</w:t>
            </w:r>
          </w:p>
        </w:tc>
      </w:tr>
    </w:tbl>
    <w:p w:rsidR="0085593B" w:rsidRDefault="00D44AEC">
      <w:pPr>
        <w:pStyle w:val="ac"/>
        <w:spacing w:line="380" w:lineRule="atLeast"/>
        <w:ind w:firstLineChars="200" w:firstLine="562"/>
        <w:rPr>
          <w:rFonts w:asciiTheme="minorEastAsia" w:eastAsiaTheme="minorEastAsia" w:hAnsiTheme="minorEastAsia" w:cs="Arial"/>
          <w:b/>
          <w:kern w:val="0"/>
          <w:sz w:val="28"/>
          <w:szCs w:val="28"/>
        </w:rPr>
      </w:pPr>
      <w:r>
        <w:rPr>
          <w:rFonts w:asciiTheme="minorEastAsia" w:eastAsiaTheme="minorEastAsia" w:hAnsiTheme="minorEastAsia" w:cs="Arial" w:hint="eastAsia"/>
          <w:b/>
          <w:kern w:val="0"/>
          <w:sz w:val="28"/>
          <w:szCs w:val="28"/>
        </w:rPr>
        <w:t>注：详细技术要求见招标文件第三章。</w:t>
      </w:r>
    </w:p>
    <w:p w:rsidR="0085593B" w:rsidRDefault="00D44AEC">
      <w:pPr>
        <w:pStyle w:val="ac"/>
        <w:spacing w:line="380" w:lineRule="atLeast"/>
        <w:ind w:firstLineChars="200" w:firstLine="562"/>
        <w:rPr>
          <w:rFonts w:asciiTheme="minorEastAsia" w:eastAsiaTheme="minorEastAsia" w:hAnsiTheme="minorEastAsia" w:cs="Arial"/>
          <w:b/>
          <w:kern w:val="0"/>
          <w:sz w:val="28"/>
          <w:szCs w:val="28"/>
        </w:rPr>
      </w:pPr>
      <w:r>
        <w:rPr>
          <w:rFonts w:asciiTheme="minorEastAsia" w:eastAsiaTheme="minorEastAsia" w:hAnsiTheme="minorEastAsia" w:cs="Arial" w:hint="eastAsia"/>
          <w:b/>
          <w:kern w:val="0"/>
          <w:sz w:val="28"/>
          <w:szCs w:val="28"/>
        </w:rPr>
        <w:t>六</w:t>
      </w:r>
      <w:r>
        <w:rPr>
          <w:rFonts w:asciiTheme="minorEastAsia" w:eastAsiaTheme="minorEastAsia" w:hAnsiTheme="minorEastAsia" w:cs="Arial"/>
          <w:b/>
          <w:kern w:val="0"/>
          <w:sz w:val="28"/>
          <w:szCs w:val="28"/>
        </w:rPr>
        <w:t>、</w:t>
      </w:r>
      <w:r>
        <w:rPr>
          <w:rFonts w:asciiTheme="minorEastAsia" w:eastAsiaTheme="minorEastAsia" w:hAnsiTheme="minorEastAsia" w:cs="Arial" w:hint="eastAsia"/>
          <w:b/>
          <w:kern w:val="0"/>
          <w:sz w:val="28"/>
          <w:szCs w:val="28"/>
        </w:rPr>
        <w:t>投标人的资格要求</w:t>
      </w:r>
      <w:r>
        <w:rPr>
          <w:rFonts w:asciiTheme="minorEastAsia" w:eastAsiaTheme="minorEastAsia" w:hAnsiTheme="minorEastAsia" w:cs="Arial"/>
          <w:b/>
          <w:kern w:val="0"/>
          <w:sz w:val="28"/>
          <w:szCs w:val="28"/>
        </w:rPr>
        <w:t>：</w:t>
      </w:r>
    </w:p>
    <w:p w:rsidR="0085593B" w:rsidRDefault="00D44AEC">
      <w:pPr>
        <w:tabs>
          <w:tab w:val="left" w:pos="180"/>
          <w:tab w:val="left" w:pos="360"/>
          <w:tab w:val="left" w:pos="540"/>
          <w:tab w:val="left" w:pos="8280"/>
        </w:tabs>
        <w:autoSpaceDE w:val="0"/>
        <w:autoSpaceDN w:val="0"/>
        <w:adjustRightInd w:val="0"/>
        <w:spacing w:line="38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在衢州市区设立机构（或分支机构）的国有商业银行、股份制商业银行、邮政储蓄银行、城市商业银行、农村信用合作联社、农村商业银行、农村合作银行及政策性银行；每家银行有且只能有一个主体参与投标，且须为衢州市内级别最高机构（或分支机构）。分公司参与投标的，须提供总公司的授权书或者房屋产权证明或其他有效财产证明。</w:t>
      </w:r>
    </w:p>
    <w:p w:rsidR="0085593B" w:rsidRDefault="00D44AEC">
      <w:pPr>
        <w:tabs>
          <w:tab w:val="left" w:pos="180"/>
          <w:tab w:val="left" w:pos="360"/>
          <w:tab w:val="left" w:pos="540"/>
          <w:tab w:val="left" w:pos="8280"/>
        </w:tabs>
        <w:autoSpaceDE w:val="0"/>
        <w:autoSpaceDN w:val="0"/>
        <w:adjustRightInd w:val="0"/>
        <w:spacing w:line="38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2.依法开展经营活动，内部管理机制健全，具有较强的风险控制能力，近3年内在经营活动中无重大违法违规记录、未发生金融风险及重大违约事件。</w:t>
      </w:r>
    </w:p>
    <w:p w:rsidR="0085593B" w:rsidRDefault="00D44AEC">
      <w:pPr>
        <w:tabs>
          <w:tab w:val="left" w:pos="180"/>
          <w:tab w:val="left" w:pos="360"/>
          <w:tab w:val="left" w:pos="540"/>
          <w:tab w:val="left" w:pos="8280"/>
        </w:tabs>
        <w:autoSpaceDE w:val="0"/>
        <w:autoSpaceDN w:val="0"/>
        <w:adjustRightInd w:val="0"/>
        <w:spacing w:line="38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 纳入人民银行综合评价的银行，人民银行上年度综合评价B级及以上，不纳入人民银行综合评价范围的银行不受此限制。</w:t>
      </w:r>
    </w:p>
    <w:p w:rsidR="0085593B" w:rsidRDefault="00D44AEC">
      <w:pPr>
        <w:tabs>
          <w:tab w:val="left" w:pos="180"/>
          <w:tab w:val="left" w:pos="360"/>
          <w:tab w:val="left" w:pos="540"/>
          <w:tab w:val="left" w:pos="8280"/>
        </w:tabs>
        <w:autoSpaceDE w:val="0"/>
        <w:autoSpaceDN w:val="0"/>
        <w:adjustRightInd w:val="0"/>
        <w:spacing w:line="38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 财务稳健，不良贷款率、拨备覆盖率、流动性覆盖率、流动性比例等指标达到监管标准。</w:t>
      </w:r>
    </w:p>
    <w:p w:rsidR="0085593B" w:rsidRDefault="00D44AEC">
      <w:pPr>
        <w:tabs>
          <w:tab w:val="left" w:pos="180"/>
          <w:tab w:val="left" w:pos="360"/>
          <w:tab w:val="left" w:pos="540"/>
          <w:tab w:val="left" w:pos="8280"/>
        </w:tabs>
        <w:autoSpaceDE w:val="0"/>
        <w:autoSpaceDN w:val="0"/>
        <w:adjustRightInd w:val="0"/>
        <w:spacing w:line="38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5.本项目谢绝联合体投标。</w:t>
      </w:r>
    </w:p>
    <w:p w:rsidR="0085593B" w:rsidRDefault="00D44AEC">
      <w:pPr>
        <w:pStyle w:val="ac"/>
        <w:spacing w:line="380" w:lineRule="atLeas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七、报名及获取招标文件方式</w:t>
      </w:r>
    </w:p>
    <w:p w:rsidR="0085593B" w:rsidRDefault="00D44AEC">
      <w:pPr>
        <w:pStyle w:val="ac"/>
        <w:spacing w:line="380" w:lineRule="atLeas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本项目需通过政采云系统报名，招标文件由投标人在浙江政府采购网（</w:t>
      </w:r>
      <w:hyperlink r:id="rId11" w:history="1">
        <w:r>
          <w:rPr>
            <w:rStyle w:val="aff1"/>
            <w:rFonts w:asciiTheme="minorEastAsia" w:eastAsiaTheme="minorEastAsia" w:hAnsiTheme="minorEastAsia" w:cs="Courier New" w:hint="eastAsia"/>
            <w:bCs/>
            <w:sz w:val="28"/>
            <w:szCs w:val="28"/>
          </w:rPr>
          <w:t>www.zfcg.czt.zj.gov.cn</w:t>
        </w:r>
      </w:hyperlink>
      <w:r>
        <w:rPr>
          <w:rFonts w:asciiTheme="minorEastAsia" w:eastAsiaTheme="minorEastAsia" w:hAnsiTheme="minorEastAsia" w:hint="eastAsia"/>
          <w:bCs/>
          <w:sz w:val="28"/>
          <w:szCs w:val="28"/>
        </w:rPr>
        <w:t>）免费下载。</w:t>
      </w:r>
    </w:p>
    <w:p w:rsidR="0085593B" w:rsidRDefault="00D44AEC">
      <w:pPr>
        <w:pStyle w:val="ac"/>
        <w:spacing w:line="380" w:lineRule="atLeas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八、投标文件上传截止时间及地址</w:t>
      </w:r>
    </w:p>
    <w:p w:rsidR="0085593B" w:rsidRDefault="00D44AEC">
      <w:pPr>
        <w:pStyle w:val="ac"/>
        <w:spacing w:line="380" w:lineRule="atLeas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（1）投标截止时间：2022年8月10日上午09:30（北京时间）</w:t>
      </w:r>
    </w:p>
    <w:p w:rsidR="0085593B" w:rsidRDefault="00D44AEC">
      <w:pPr>
        <w:pStyle w:val="ac"/>
        <w:spacing w:line="380" w:lineRule="atLeas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（2）地点（网址）： “电子加密投标文件”：https://www.zcygov.cn在线递交；“电子备份投标文件”：以电子邮件方式发送至邮箱：</w:t>
      </w:r>
      <w:hyperlink r:id="rId12" w:history="1">
        <w:r>
          <w:rPr>
            <w:rStyle w:val="aff1"/>
            <w:rFonts w:asciiTheme="minorEastAsia" w:eastAsiaTheme="minorEastAsia" w:hAnsiTheme="minorEastAsia" w:cs="Courier New" w:hint="eastAsia"/>
            <w:b/>
            <w:color w:val="auto"/>
            <w:sz w:val="28"/>
            <w:szCs w:val="28"/>
          </w:rPr>
          <w:t>58210466@qq.com</w:t>
        </w:r>
      </w:hyperlink>
      <w:r>
        <w:rPr>
          <w:rFonts w:asciiTheme="minorEastAsia" w:eastAsiaTheme="minorEastAsia" w:hAnsiTheme="minorEastAsia" w:hint="eastAsia"/>
          <w:b/>
          <w:sz w:val="28"/>
          <w:szCs w:val="28"/>
        </w:rPr>
        <w:t>。</w:t>
      </w:r>
    </w:p>
    <w:p w:rsidR="0085593B" w:rsidRDefault="00D44AEC">
      <w:pPr>
        <w:pStyle w:val="ac"/>
        <w:spacing w:line="380" w:lineRule="atLeas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九、开标时间及地点</w:t>
      </w:r>
    </w:p>
    <w:p w:rsidR="0085593B" w:rsidRDefault="00D44AEC">
      <w:pPr>
        <w:pStyle w:val="p0"/>
        <w:spacing w:line="380" w:lineRule="atLeast"/>
        <w:ind w:firstLineChars="200" w:firstLine="560"/>
        <w:rPr>
          <w:rFonts w:asciiTheme="minorEastAsia" w:eastAsiaTheme="minorEastAsia" w:hAnsiTheme="minorEastAsia"/>
          <w:bCs/>
          <w:lang w:val="zh-TW"/>
        </w:rPr>
      </w:pPr>
      <w:r>
        <w:rPr>
          <w:rFonts w:asciiTheme="minorEastAsia" w:eastAsiaTheme="minorEastAsia" w:hAnsiTheme="minorEastAsia"/>
          <w:bCs/>
          <w:lang w:val="zh-TW"/>
        </w:rPr>
        <w:t>1.时间：2022年</w:t>
      </w:r>
      <w:r>
        <w:rPr>
          <w:rFonts w:asciiTheme="minorEastAsia" w:eastAsiaTheme="minorEastAsia" w:hAnsiTheme="minorEastAsia" w:hint="eastAsia"/>
          <w:bCs/>
        </w:rPr>
        <w:t>8</w:t>
      </w:r>
      <w:r>
        <w:rPr>
          <w:rFonts w:asciiTheme="minorEastAsia" w:eastAsiaTheme="minorEastAsia" w:hAnsiTheme="minorEastAsia"/>
          <w:bCs/>
          <w:lang w:val="zh-TW"/>
        </w:rPr>
        <w:t>月</w:t>
      </w:r>
      <w:r>
        <w:rPr>
          <w:rFonts w:asciiTheme="minorEastAsia" w:eastAsiaTheme="minorEastAsia" w:hAnsiTheme="minorEastAsia" w:hint="eastAsia"/>
          <w:bCs/>
        </w:rPr>
        <w:t>10</w:t>
      </w:r>
      <w:r>
        <w:rPr>
          <w:rFonts w:asciiTheme="minorEastAsia" w:eastAsiaTheme="minorEastAsia" w:hAnsiTheme="minorEastAsia"/>
          <w:bCs/>
          <w:lang w:val="zh-TW"/>
        </w:rPr>
        <w:t>日上午09:30（北京时间）。</w:t>
      </w:r>
    </w:p>
    <w:p w:rsidR="0085593B" w:rsidRDefault="00D44AEC">
      <w:pPr>
        <w:pStyle w:val="p0"/>
        <w:spacing w:line="380" w:lineRule="atLeast"/>
        <w:ind w:firstLineChars="200" w:firstLine="560"/>
        <w:rPr>
          <w:rFonts w:asciiTheme="minorEastAsia" w:eastAsiaTheme="minorEastAsia" w:hAnsiTheme="minorEastAsia"/>
          <w:bCs/>
          <w:lang w:val="zh-TW" w:eastAsia="zh-TW"/>
        </w:rPr>
      </w:pPr>
      <w:r>
        <w:rPr>
          <w:rFonts w:asciiTheme="minorEastAsia" w:eastAsiaTheme="minorEastAsia" w:hAnsiTheme="minorEastAsia"/>
          <w:bCs/>
          <w:lang w:val="zh-TW" w:eastAsia="zh-TW"/>
        </w:rPr>
        <w:t>2.地点：（网址）：https://www.zcygov.cn（浙江尚信工程咨询有限公司（</w:t>
      </w:r>
      <w:r>
        <w:rPr>
          <w:rFonts w:asciiTheme="minorEastAsia" w:eastAsiaTheme="minorEastAsia" w:hAnsiTheme="minorEastAsia"/>
          <w:lang w:eastAsia="zh-TW"/>
        </w:rPr>
        <w:t>衢州市柯城区信安街道浮石路67号3楼评标室）</w:t>
      </w:r>
      <w:r>
        <w:rPr>
          <w:rFonts w:asciiTheme="minorEastAsia" w:eastAsiaTheme="minorEastAsia" w:hAnsiTheme="minorEastAsia"/>
          <w:bCs/>
          <w:lang w:val="zh-TW" w:eastAsia="zh-TW"/>
        </w:rPr>
        <w:t>）（本项目采用在线投标方式，投标供应商无须前往投标现场）。</w:t>
      </w:r>
    </w:p>
    <w:p w:rsidR="0085593B" w:rsidRDefault="00D44AEC">
      <w:pPr>
        <w:snapToGrid w:val="0"/>
        <w:spacing w:line="460" w:lineRule="exact"/>
        <w:ind w:left="567"/>
        <w:rPr>
          <w:rFonts w:asciiTheme="minorEastAsia" w:eastAsiaTheme="minorEastAsia" w:hAnsiTheme="minorEastAsia"/>
          <w:b/>
          <w:sz w:val="28"/>
          <w:szCs w:val="28"/>
        </w:rPr>
      </w:pPr>
      <w:r>
        <w:rPr>
          <w:rFonts w:asciiTheme="minorEastAsia" w:eastAsiaTheme="minorEastAsia" w:hAnsiTheme="minorEastAsia" w:hint="eastAsia"/>
          <w:b/>
          <w:sz w:val="28"/>
          <w:szCs w:val="28"/>
        </w:rPr>
        <w:t>十、投标保证金</w:t>
      </w:r>
    </w:p>
    <w:p w:rsidR="0085593B" w:rsidRDefault="00D44AEC" w:rsidP="00D44AEC">
      <w:pPr>
        <w:snapToGrid w:val="0"/>
        <w:spacing w:line="460" w:lineRule="exact"/>
        <w:ind w:firstLineChars="196" w:firstLine="551"/>
        <w:rPr>
          <w:rFonts w:asciiTheme="minorEastAsia" w:eastAsiaTheme="minorEastAsia" w:hAnsiTheme="minorEastAsia"/>
          <w:sz w:val="28"/>
          <w:szCs w:val="28"/>
        </w:rPr>
      </w:pPr>
      <w:r>
        <w:rPr>
          <w:rFonts w:asciiTheme="minorEastAsia" w:eastAsiaTheme="minorEastAsia" w:hAnsiTheme="minorEastAsia" w:cs="宋体" w:hint="eastAsia"/>
          <w:b/>
          <w:sz w:val="28"/>
          <w:szCs w:val="28"/>
        </w:rPr>
        <w:t>本项目不收取投标保证金。</w:t>
      </w:r>
    </w:p>
    <w:p w:rsidR="0085593B" w:rsidRDefault="00D44AEC">
      <w:pPr>
        <w:tabs>
          <w:tab w:val="left" w:pos="284"/>
          <w:tab w:val="left" w:pos="851"/>
        </w:tabs>
        <w:spacing w:line="380" w:lineRule="atLeast"/>
        <w:ind w:firstLineChars="200" w:firstLine="562"/>
        <w:rPr>
          <w:rFonts w:ascii="宋体" w:hAnsi="宋体"/>
          <w:b/>
          <w:sz w:val="28"/>
          <w:szCs w:val="28"/>
        </w:rPr>
      </w:pPr>
      <w:r>
        <w:rPr>
          <w:rFonts w:ascii="宋体" w:hAnsi="宋体" w:hint="eastAsia"/>
          <w:b/>
          <w:sz w:val="28"/>
          <w:szCs w:val="28"/>
        </w:rPr>
        <w:t>十一</w:t>
      </w:r>
      <w:r>
        <w:rPr>
          <w:rFonts w:ascii="宋体" w:hAnsi="宋体"/>
          <w:b/>
          <w:sz w:val="28"/>
          <w:szCs w:val="28"/>
        </w:rPr>
        <w:t>、公告期限</w:t>
      </w:r>
    </w:p>
    <w:p w:rsidR="0085593B" w:rsidRDefault="00D44AEC">
      <w:pPr>
        <w:snapToGrid w:val="0"/>
        <w:spacing w:line="480" w:lineRule="exact"/>
        <w:ind w:firstLineChars="200" w:firstLine="560"/>
        <w:rPr>
          <w:rFonts w:ascii="宋体" w:hAnsi="宋体"/>
          <w:bCs/>
          <w:sz w:val="28"/>
          <w:szCs w:val="28"/>
        </w:rPr>
      </w:pPr>
      <w:r>
        <w:rPr>
          <w:rFonts w:ascii="宋体" w:hAnsi="宋体"/>
          <w:bCs/>
          <w:sz w:val="28"/>
          <w:szCs w:val="28"/>
        </w:rPr>
        <w:t>自本公告发布之日起5个工作日。</w:t>
      </w:r>
    </w:p>
    <w:p w:rsidR="0085593B" w:rsidRDefault="00D44AEC">
      <w:pPr>
        <w:snapToGrid w:val="0"/>
        <w:spacing w:line="4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十二、其他事项</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发布媒体：“浙江政府采购网http://zfcg.czt.zj.gov.cn”及衢州市总工会门户网站。参加投标的投标人有义务在采购活动期间浏览该项网站，公布信息视同送达所有潜在投标人，不再采用其它方式传达相关信息，若因未能及时了解到上述网站上发布的相关信息而导致的一切后果自行承担。</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2.投标人须在浙江政府采购网http://zfcg.czt.zj.gov.cn/上完成投标人注册工作。</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根据浙财采购监字（2009）28号文《浙江省财政厅关于印发浙江省政府采购供应商注册及诚信管理暂行办法的通知》的要求，凡参加投标的供应商应于投标前到“浙江政府采购网（http://zfcg.czt.zj.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rsidR="0085593B" w:rsidRDefault="00D44AEC">
      <w:pPr>
        <w:snapToGrid w:val="0"/>
        <w:spacing w:line="4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十三、联系方式</w:t>
      </w:r>
    </w:p>
    <w:p w:rsidR="0085593B" w:rsidRDefault="00D44AEC">
      <w:pPr>
        <w:snapToGrid w:val="0"/>
        <w:spacing w:line="4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招标人：衢州市总工会</w:t>
      </w:r>
    </w:p>
    <w:p w:rsidR="0085593B" w:rsidRDefault="00D44AEC">
      <w:pPr>
        <w:snapToGrid w:val="0"/>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联系人：陈女士    联系电话：0570-3024025</w:t>
      </w:r>
    </w:p>
    <w:p w:rsidR="0085593B" w:rsidRDefault="00D44AEC">
      <w:pPr>
        <w:spacing w:line="480" w:lineRule="atLeast"/>
        <w:ind w:firstLineChars="200" w:firstLine="560"/>
        <w:rPr>
          <w:rFonts w:ascii="宋体" w:hAnsi="宋体"/>
          <w:sz w:val="28"/>
          <w:szCs w:val="28"/>
        </w:rPr>
      </w:pPr>
      <w:r>
        <w:rPr>
          <w:rFonts w:asciiTheme="minorEastAsia" w:eastAsiaTheme="minorEastAsia" w:hAnsiTheme="minorEastAsia" w:hint="eastAsia"/>
          <w:sz w:val="28"/>
          <w:szCs w:val="28"/>
        </w:rPr>
        <w:t>地址：</w:t>
      </w:r>
      <w:r>
        <w:rPr>
          <w:rFonts w:ascii="宋体" w:hAnsi="宋体" w:hint="eastAsia"/>
          <w:sz w:val="28"/>
          <w:szCs w:val="28"/>
        </w:rPr>
        <w:t>衢州市区东河沿23号</w:t>
      </w:r>
    </w:p>
    <w:p w:rsidR="0085593B" w:rsidRDefault="0085593B">
      <w:pPr>
        <w:spacing w:line="400" w:lineRule="exact"/>
        <w:ind w:firstLineChars="400" w:firstLine="1120"/>
        <w:jc w:val="left"/>
        <w:rPr>
          <w:rFonts w:asciiTheme="minorEastAsia" w:eastAsiaTheme="minorEastAsia" w:hAnsiTheme="minorEastAsia"/>
          <w:sz w:val="28"/>
          <w:szCs w:val="28"/>
        </w:rPr>
      </w:pPr>
    </w:p>
    <w:p w:rsidR="0085593B" w:rsidRDefault="00D44AEC">
      <w:pPr>
        <w:snapToGrid w:val="0"/>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招标代理机构名称：浙江尚信工程咨询有限公司 </w:t>
      </w:r>
    </w:p>
    <w:p w:rsidR="0085593B" w:rsidRDefault="00D44AEC">
      <w:pPr>
        <w:snapToGrid w:val="0"/>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地    址：衢州市柯城区信安街道浮石路67号301-8室  </w:t>
      </w:r>
    </w:p>
    <w:p w:rsidR="0085593B" w:rsidRDefault="00D44AEC">
      <w:pPr>
        <w:snapToGrid w:val="0"/>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传    真：/</w:t>
      </w:r>
    </w:p>
    <w:p w:rsidR="0085593B" w:rsidRDefault="00D44AEC">
      <w:pPr>
        <w:snapToGrid w:val="0"/>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项目联系人（询问）：郑女士  18969458313</w:t>
      </w:r>
    </w:p>
    <w:p w:rsidR="0085593B" w:rsidRDefault="0085593B">
      <w:pPr>
        <w:snapToGrid w:val="0"/>
        <w:spacing w:line="460" w:lineRule="exact"/>
        <w:ind w:firstLineChars="150" w:firstLine="420"/>
        <w:rPr>
          <w:rFonts w:asciiTheme="minorEastAsia" w:eastAsiaTheme="minorEastAsia" w:hAnsiTheme="minorEastAsia"/>
          <w:color w:val="FF0000"/>
          <w:sz w:val="28"/>
          <w:szCs w:val="28"/>
        </w:rPr>
      </w:pPr>
    </w:p>
    <w:p w:rsidR="0085593B" w:rsidRDefault="0085593B">
      <w:pPr>
        <w:snapToGrid w:val="0"/>
        <w:spacing w:line="460" w:lineRule="exact"/>
        <w:ind w:firstLineChars="150" w:firstLine="420"/>
        <w:rPr>
          <w:rFonts w:asciiTheme="minorEastAsia" w:eastAsiaTheme="minorEastAsia" w:hAnsiTheme="minorEastAsia"/>
          <w:color w:val="FF0000"/>
          <w:sz w:val="28"/>
          <w:szCs w:val="28"/>
        </w:rPr>
      </w:pPr>
    </w:p>
    <w:p w:rsidR="0085593B" w:rsidRDefault="0085593B">
      <w:pPr>
        <w:snapToGrid w:val="0"/>
        <w:spacing w:line="460" w:lineRule="exact"/>
        <w:ind w:firstLineChars="150" w:firstLine="420"/>
        <w:rPr>
          <w:rFonts w:asciiTheme="minorEastAsia" w:eastAsiaTheme="minorEastAsia" w:hAnsiTheme="minorEastAsia"/>
          <w:color w:val="FF0000"/>
          <w:sz w:val="28"/>
          <w:szCs w:val="28"/>
        </w:rPr>
      </w:pPr>
    </w:p>
    <w:p w:rsidR="0085593B" w:rsidRDefault="0085593B">
      <w:pPr>
        <w:snapToGrid w:val="0"/>
        <w:spacing w:line="460" w:lineRule="exact"/>
        <w:ind w:firstLineChars="150" w:firstLine="420"/>
        <w:rPr>
          <w:rFonts w:asciiTheme="minorEastAsia" w:eastAsiaTheme="minorEastAsia" w:hAnsiTheme="minorEastAsia"/>
          <w:color w:val="FF0000"/>
          <w:sz w:val="28"/>
          <w:szCs w:val="28"/>
        </w:rPr>
      </w:pPr>
    </w:p>
    <w:p w:rsidR="0085593B" w:rsidRDefault="0085593B">
      <w:pPr>
        <w:snapToGrid w:val="0"/>
        <w:spacing w:line="460" w:lineRule="exact"/>
        <w:ind w:firstLineChars="150" w:firstLine="420"/>
        <w:rPr>
          <w:rFonts w:asciiTheme="minorEastAsia" w:eastAsiaTheme="minorEastAsia" w:hAnsiTheme="minorEastAsia"/>
          <w:color w:val="FF0000"/>
          <w:sz w:val="28"/>
          <w:szCs w:val="28"/>
        </w:rPr>
      </w:pPr>
    </w:p>
    <w:p w:rsidR="0085593B" w:rsidRDefault="0085593B">
      <w:pPr>
        <w:snapToGrid w:val="0"/>
        <w:spacing w:line="460" w:lineRule="exact"/>
        <w:ind w:firstLineChars="150" w:firstLine="420"/>
        <w:rPr>
          <w:rFonts w:asciiTheme="minorEastAsia" w:eastAsiaTheme="minorEastAsia" w:hAnsiTheme="minorEastAsia"/>
          <w:sz w:val="28"/>
          <w:szCs w:val="28"/>
        </w:rPr>
      </w:pPr>
    </w:p>
    <w:p w:rsidR="0085593B" w:rsidRDefault="0085593B">
      <w:pPr>
        <w:snapToGrid w:val="0"/>
        <w:spacing w:line="460" w:lineRule="exact"/>
        <w:ind w:firstLineChars="150" w:firstLine="420"/>
        <w:rPr>
          <w:rFonts w:asciiTheme="minorEastAsia" w:eastAsiaTheme="minorEastAsia" w:hAnsiTheme="minorEastAsia"/>
          <w:sz w:val="28"/>
          <w:szCs w:val="28"/>
        </w:rPr>
      </w:pPr>
      <w:bookmarkStart w:id="6" w:name="_GoBack"/>
      <w:bookmarkEnd w:id="6"/>
    </w:p>
    <w:p w:rsidR="0085593B" w:rsidRDefault="0085593B">
      <w:pPr>
        <w:snapToGrid w:val="0"/>
        <w:spacing w:line="460" w:lineRule="exact"/>
        <w:ind w:firstLineChars="150" w:firstLine="420"/>
        <w:rPr>
          <w:rFonts w:asciiTheme="minorEastAsia" w:eastAsiaTheme="minorEastAsia" w:hAnsiTheme="minorEastAsia"/>
          <w:sz w:val="28"/>
          <w:szCs w:val="28"/>
        </w:rPr>
      </w:pPr>
    </w:p>
    <w:p w:rsidR="0085593B" w:rsidRDefault="0085593B">
      <w:pPr>
        <w:snapToGrid w:val="0"/>
        <w:spacing w:line="460" w:lineRule="exact"/>
        <w:ind w:firstLineChars="150" w:firstLine="420"/>
        <w:rPr>
          <w:rFonts w:asciiTheme="minorEastAsia" w:eastAsiaTheme="minorEastAsia" w:hAnsiTheme="minorEastAsia"/>
          <w:sz w:val="28"/>
          <w:szCs w:val="28"/>
        </w:rPr>
      </w:pPr>
    </w:p>
    <w:p w:rsidR="0085593B" w:rsidRDefault="00D44AEC">
      <w:pPr>
        <w:snapToGrid w:val="0"/>
        <w:spacing w:line="460" w:lineRule="exact"/>
        <w:ind w:firstLineChars="1850" w:firstLine="518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衢州市总工会</w:t>
      </w:r>
    </w:p>
    <w:p w:rsidR="0085593B" w:rsidRDefault="00D44AEC">
      <w:pPr>
        <w:snapToGrid w:val="0"/>
        <w:spacing w:line="460" w:lineRule="exact"/>
        <w:ind w:firstLineChars="1850" w:firstLine="518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浙江尚信工程咨询有限公司</w:t>
      </w:r>
    </w:p>
    <w:p w:rsidR="0085593B" w:rsidRDefault="00D44AEC">
      <w:pPr>
        <w:snapToGrid w:val="0"/>
        <w:spacing w:line="460" w:lineRule="exact"/>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2022年</w:t>
      </w:r>
      <w:r w:rsidR="00A855B0">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月</w:t>
      </w:r>
      <w:r w:rsidR="00A855B0">
        <w:rPr>
          <w:rFonts w:asciiTheme="minorEastAsia" w:eastAsiaTheme="minorEastAsia" w:hAnsiTheme="minorEastAsia" w:hint="eastAsia"/>
          <w:sz w:val="28"/>
          <w:szCs w:val="28"/>
        </w:rPr>
        <w:t>01</w:t>
      </w:r>
      <w:r>
        <w:rPr>
          <w:rFonts w:asciiTheme="minorEastAsia" w:eastAsiaTheme="minorEastAsia" w:hAnsiTheme="minorEastAsia" w:hint="eastAsia"/>
          <w:sz w:val="28"/>
          <w:szCs w:val="28"/>
        </w:rPr>
        <w:t>日</w:t>
      </w:r>
    </w:p>
    <w:p w:rsidR="0085593B" w:rsidRDefault="00D44AEC">
      <w:pPr>
        <w:snapToGrid w:val="0"/>
        <w:spacing w:line="0" w:lineRule="atLeast"/>
        <w:ind w:firstLineChars="591" w:firstLine="1661"/>
        <w:jc w:val="left"/>
        <w:outlineLvl w:val="0"/>
        <w:rPr>
          <w:rFonts w:asciiTheme="minorEastAsia" w:eastAsiaTheme="minorEastAsia" w:hAnsiTheme="minorEastAsia" w:cs="宋体"/>
          <w:b/>
          <w:sz w:val="32"/>
          <w:szCs w:val="32"/>
        </w:rPr>
      </w:pPr>
      <w:bookmarkStart w:id="7" w:name="_Toc354491896"/>
      <w:bookmarkStart w:id="8" w:name="_Toc322352982"/>
      <w:bookmarkStart w:id="9" w:name="_Toc356371430"/>
      <w:r>
        <w:rPr>
          <w:rFonts w:asciiTheme="minorEastAsia" w:eastAsiaTheme="minorEastAsia" w:hAnsiTheme="minorEastAsia" w:cs="宋体" w:hint="eastAsia"/>
          <w:b/>
          <w:sz w:val="28"/>
          <w:szCs w:val="28"/>
        </w:rPr>
        <w:br w:type="page"/>
      </w:r>
      <w:bookmarkStart w:id="10" w:name="_Toc100671387"/>
      <w:r>
        <w:rPr>
          <w:rFonts w:asciiTheme="minorEastAsia" w:eastAsiaTheme="minorEastAsia" w:hAnsiTheme="minorEastAsia" w:cs="宋体" w:hint="eastAsia"/>
          <w:b/>
          <w:sz w:val="32"/>
          <w:szCs w:val="32"/>
        </w:rPr>
        <w:lastRenderedPageBreak/>
        <w:t>第二章  投标</w:t>
      </w:r>
      <w:bookmarkEnd w:id="7"/>
      <w:bookmarkEnd w:id="8"/>
      <w:r>
        <w:rPr>
          <w:rFonts w:asciiTheme="minorEastAsia" w:eastAsiaTheme="minorEastAsia" w:hAnsiTheme="minorEastAsia" w:cs="宋体" w:hint="eastAsia"/>
          <w:b/>
          <w:sz w:val="32"/>
          <w:szCs w:val="32"/>
        </w:rPr>
        <w:t>须知前附表及投标须知</w:t>
      </w:r>
      <w:bookmarkEnd w:id="9"/>
      <w:bookmarkEnd w:id="10"/>
    </w:p>
    <w:p w:rsidR="0085593B" w:rsidRDefault="00D44AEC">
      <w:pPr>
        <w:snapToGrid w:val="0"/>
        <w:spacing w:line="0" w:lineRule="atLeast"/>
        <w:jc w:val="left"/>
        <w:outlineLvl w:val="1"/>
        <w:rPr>
          <w:rFonts w:asciiTheme="minorEastAsia" w:eastAsiaTheme="minorEastAsia" w:hAnsiTheme="minorEastAsia" w:cs="宋体"/>
          <w:b/>
          <w:sz w:val="28"/>
          <w:szCs w:val="28"/>
        </w:rPr>
      </w:pPr>
      <w:bookmarkStart w:id="11" w:name="_Toc100671388"/>
      <w:bookmarkStart w:id="12" w:name="_Toc356371431"/>
      <w:r>
        <w:rPr>
          <w:rFonts w:asciiTheme="minorEastAsia" w:eastAsiaTheme="minorEastAsia" w:hAnsiTheme="minorEastAsia" w:cs="宋体" w:hint="eastAsia"/>
          <w:b/>
          <w:sz w:val="28"/>
          <w:szCs w:val="28"/>
        </w:rPr>
        <w:t xml:space="preserve">                      一、投标须知前附表</w:t>
      </w:r>
      <w:bookmarkEnd w:id="11"/>
      <w:bookmarkEnd w:id="1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70"/>
        <w:gridCol w:w="7783"/>
      </w:tblGrid>
      <w:tr w:rsidR="0085593B">
        <w:trPr>
          <w:trHeight w:val="406"/>
        </w:trPr>
        <w:tc>
          <w:tcPr>
            <w:tcW w:w="720" w:type="dxa"/>
            <w:vAlign w:val="center"/>
          </w:tcPr>
          <w:p w:rsidR="0085593B" w:rsidRDefault="00D44AEC">
            <w:pPr>
              <w:spacing w:line="0" w:lineRule="atLeast"/>
              <w:jc w:val="lef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序号</w:t>
            </w:r>
          </w:p>
        </w:tc>
        <w:tc>
          <w:tcPr>
            <w:tcW w:w="9453" w:type="dxa"/>
            <w:gridSpan w:val="2"/>
            <w:vAlign w:val="center"/>
          </w:tcPr>
          <w:p w:rsidR="0085593B" w:rsidRDefault="00D44AEC">
            <w:pPr>
              <w:spacing w:line="0" w:lineRule="atLeast"/>
              <w:jc w:val="lef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内容及要求</w:t>
            </w:r>
          </w:p>
        </w:tc>
      </w:tr>
      <w:tr w:rsidR="0085593B">
        <w:trPr>
          <w:trHeight w:val="1191"/>
        </w:trPr>
        <w:tc>
          <w:tcPr>
            <w:tcW w:w="720"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p>
        </w:tc>
        <w:tc>
          <w:tcPr>
            <w:tcW w:w="1670" w:type="dxa"/>
            <w:vAlign w:val="center"/>
          </w:tcPr>
          <w:p w:rsidR="0085593B" w:rsidRDefault="00D44AEC">
            <w:pPr>
              <w:spacing w:line="0" w:lineRule="atLeast"/>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项目综合</w:t>
            </w:r>
          </w:p>
          <w:p w:rsidR="0085593B" w:rsidRDefault="00D44AEC">
            <w:pPr>
              <w:spacing w:line="0" w:lineRule="atLeast"/>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说明</w:t>
            </w:r>
          </w:p>
        </w:tc>
        <w:tc>
          <w:tcPr>
            <w:tcW w:w="7783" w:type="dxa"/>
            <w:vAlign w:val="center"/>
          </w:tcPr>
          <w:p w:rsidR="0085593B" w:rsidRDefault="00D44AEC">
            <w:pPr>
              <w:spacing w:line="0" w:lineRule="atLeast"/>
              <w:jc w:val="left"/>
              <w:rPr>
                <w:rFonts w:asciiTheme="minorEastAsia" w:eastAsiaTheme="minorEastAsia" w:hAnsiTheme="minorEastAsia"/>
                <w:color w:val="000000"/>
                <w:sz w:val="24"/>
                <w:szCs w:val="24"/>
              </w:rPr>
            </w:pPr>
            <w:r>
              <w:rPr>
                <w:rFonts w:asciiTheme="minorEastAsia" w:eastAsiaTheme="minorEastAsia" w:hAnsiTheme="minorEastAsia" w:hint="eastAsia"/>
                <w:b/>
                <w:color w:val="000000"/>
                <w:sz w:val="24"/>
                <w:szCs w:val="24"/>
              </w:rPr>
              <w:t>招标单位：</w:t>
            </w:r>
            <w:r>
              <w:rPr>
                <w:rFonts w:asciiTheme="minorEastAsia" w:eastAsiaTheme="minorEastAsia" w:hAnsiTheme="minorEastAsia" w:hint="eastAsia"/>
                <w:color w:val="000000"/>
                <w:sz w:val="24"/>
                <w:szCs w:val="24"/>
              </w:rPr>
              <w:t>衢州市总工会</w:t>
            </w:r>
          </w:p>
          <w:p w:rsidR="0085593B" w:rsidRDefault="00D44AEC">
            <w:pPr>
              <w:spacing w:line="0" w:lineRule="atLeast"/>
              <w:jc w:val="left"/>
              <w:rPr>
                <w:rFonts w:asciiTheme="minorEastAsia" w:eastAsiaTheme="minorEastAsia" w:hAnsiTheme="minorEastAsia"/>
                <w:color w:val="000000"/>
                <w:sz w:val="24"/>
                <w:szCs w:val="24"/>
              </w:rPr>
            </w:pPr>
            <w:r>
              <w:rPr>
                <w:rFonts w:asciiTheme="minorEastAsia" w:eastAsiaTheme="minorEastAsia" w:hAnsiTheme="minorEastAsia" w:hint="eastAsia"/>
                <w:b/>
                <w:color w:val="000000"/>
                <w:sz w:val="24"/>
                <w:szCs w:val="24"/>
              </w:rPr>
              <w:t>招标代理机构：</w:t>
            </w:r>
            <w:r>
              <w:rPr>
                <w:rFonts w:asciiTheme="minorEastAsia" w:eastAsiaTheme="minorEastAsia" w:hAnsiTheme="minorEastAsia" w:hint="eastAsia"/>
                <w:color w:val="000000"/>
                <w:sz w:val="24"/>
                <w:szCs w:val="24"/>
              </w:rPr>
              <w:t>浙江尚信工程咨询有限公司</w:t>
            </w:r>
          </w:p>
          <w:p w:rsidR="0085593B" w:rsidRDefault="00D44AEC">
            <w:pPr>
              <w:spacing w:line="0" w:lineRule="atLeast"/>
              <w:jc w:val="left"/>
              <w:rPr>
                <w:rFonts w:asciiTheme="minorEastAsia" w:eastAsiaTheme="minorEastAsia" w:hAnsiTheme="minorEastAsia"/>
                <w:color w:val="000000"/>
                <w:sz w:val="24"/>
                <w:szCs w:val="24"/>
              </w:rPr>
            </w:pPr>
            <w:r>
              <w:rPr>
                <w:rFonts w:asciiTheme="minorEastAsia" w:eastAsiaTheme="minorEastAsia" w:hAnsiTheme="minorEastAsia" w:hint="eastAsia"/>
                <w:b/>
                <w:color w:val="000000"/>
                <w:sz w:val="24"/>
                <w:szCs w:val="24"/>
              </w:rPr>
              <w:t>项目名称</w:t>
            </w:r>
            <w:r>
              <w:rPr>
                <w:rFonts w:asciiTheme="minorEastAsia" w:eastAsiaTheme="minorEastAsia" w:hAnsiTheme="minorEastAsia" w:hint="eastAsia"/>
                <w:color w:val="000000"/>
                <w:sz w:val="24"/>
                <w:szCs w:val="24"/>
              </w:rPr>
              <w:t>：2022年衢州市总工会及直属单位公款竞争性存放招标项目</w:t>
            </w:r>
          </w:p>
          <w:p w:rsidR="0085593B" w:rsidRDefault="00D44AEC">
            <w:pPr>
              <w:spacing w:line="0" w:lineRule="atLeast"/>
              <w:jc w:val="left"/>
              <w:rPr>
                <w:rFonts w:asciiTheme="minorEastAsia" w:eastAsiaTheme="minorEastAsia" w:hAnsiTheme="minorEastAsia" w:cs="Arial"/>
                <w:color w:val="000000"/>
                <w:kern w:val="0"/>
                <w:sz w:val="24"/>
                <w:szCs w:val="24"/>
              </w:rPr>
            </w:pPr>
            <w:r>
              <w:rPr>
                <w:rFonts w:asciiTheme="minorEastAsia" w:eastAsiaTheme="minorEastAsia" w:hAnsiTheme="minorEastAsia" w:cs="宋体" w:hint="eastAsia"/>
                <w:b/>
                <w:color w:val="333333"/>
                <w:kern w:val="0"/>
                <w:sz w:val="24"/>
                <w:szCs w:val="24"/>
              </w:rPr>
              <w:t>招标项目内容及要求</w:t>
            </w:r>
            <w:r>
              <w:rPr>
                <w:rFonts w:asciiTheme="minorEastAsia" w:eastAsiaTheme="minorEastAsia" w:hAnsiTheme="minorEastAsia" w:cs="Arial" w:hint="eastAsia"/>
                <w:b/>
                <w:color w:val="000000"/>
                <w:kern w:val="0"/>
                <w:sz w:val="24"/>
                <w:szCs w:val="24"/>
              </w:rPr>
              <w:t>：</w:t>
            </w:r>
            <w:r>
              <w:rPr>
                <w:rFonts w:asciiTheme="minorEastAsia" w:eastAsiaTheme="minorEastAsia" w:hAnsiTheme="minorEastAsia" w:cs="Arial" w:hint="eastAsia"/>
                <w:color w:val="000000"/>
                <w:kern w:val="0"/>
                <w:sz w:val="24"/>
                <w:szCs w:val="24"/>
              </w:rPr>
              <w:t>确定 “一年期银行定期存款账户”银行家数为五家；存放总金额为15000万元整。</w:t>
            </w:r>
          </w:p>
        </w:tc>
      </w:tr>
      <w:tr w:rsidR="0085593B">
        <w:trPr>
          <w:trHeight w:val="422"/>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p>
        </w:tc>
        <w:tc>
          <w:tcPr>
            <w:tcW w:w="1670"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招标方式</w:t>
            </w:r>
          </w:p>
        </w:tc>
        <w:tc>
          <w:tcPr>
            <w:tcW w:w="7783"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公开招标</w:t>
            </w:r>
          </w:p>
        </w:tc>
      </w:tr>
      <w:tr w:rsidR="0085593B">
        <w:trPr>
          <w:trHeight w:val="492"/>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p>
        </w:tc>
        <w:tc>
          <w:tcPr>
            <w:tcW w:w="1670"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投标人资格要求</w:t>
            </w:r>
          </w:p>
        </w:tc>
        <w:tc>
          <w:tcPr>
            <w:tcW w:w="7783" w:type="dxa"/>
            <w:vAlign w:val="center"/>
          </w:tcPr>
          <w:p w:rsidR="0085593B" w:rsidRDefault="00D44AEC">
            <w:pPr>
              <w:spacing w:line="0" w:lineRule="atLeast"/>
              <w:rPr>
                <w:rFonts w:asciiTheme="minorEastAsia" w:eastAsiaTheme="minorEastAsia" w:hAnsiTheme="minorEastAsia"/>
                <w:color w:val="FF0000"/>
                <w:sz w:val="24"/>
                <w:szCs w:val="24"/>
              </w:rPr>
            </w:pPr>
            <w:r>
              <w:rPr>
                <w:rFonts w:asciiTheme="minorEastAsia" w:eastAsiaTheme="minorEastAsia" w:hAnsiTheme="minorEastAsia" w:cs="宋体" w:hint="eastAsia"/>
                <w:color w:val="000000"/>
                <w:kern w:val="0"/>
                <w:sz w:val="24"/>
                <w:szCs w:val="24"/>
              </w:rPr>
              <w:t>详见第一章招标公告</w:t>
            </w:r>
          </w:p>
        </w:tc>
      </w:tr>
      <w:tr w:rsidR="0085593B">
        <w:trPr>
          <w:trHeight w:val="492"/>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p>
        </w:tc>
        <w:tc>
          <w:tcPr>
            <w:tcW w:w="1670" w:type="dxa"/>
            <w:vAlign w:val="center"/>
          </w:tcPr>
          <w:p w:rsidR="0085593B" w:rsidRDefault="00D44AEC">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定标原则</w:t>
            </w:r>
          </w:p>
        </w:tc>
        <w:tc>
          <w:tcPr>
            <w:tcW w:w="7783" w:type="dxa"/>
            <w:vAlign w:val="center"/>
          </w:tcPr>
          <w:p w:rsidR="0085593B" w:rsidRDefault="00D44AEC">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根据综合评分办法，通过评审分数由高到低排序最终推荐第一预中标人定期存款额度为5000万元；第二预中标人定期存款额度为4000万元；第三预中标人存款额度为3000万元；第四名预中标人存款额度为2000万元；第五名预中标人存款额度为1000万元。</w:t>
            </w:r>
          </w:p>
        </w:tc>
      </w:tr>
      <w:tr w:rsidR="0085593B">
        <w:trPr>
          <w:trHeight w:val="492"/>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p>
        </w:tc>
        <w:tc>
          <w:tcPr>
            <w:tcW w:w="1670"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存款期限</w:t>
            </w:r>
          </w:p>
        </w:tc>
        <w:tc>
          <w:tcPr>
            <w:tcW w:w="7783" w:type="dxa"/>
            <w:vAlign w:val="center"/>
          </w:tcPr>
          <w:p w:rsidR="0085593B" w:rsidRDefault="00D44AEC">
            <w:pPr>
              <w:spacing w:line="0" w:lineRule="atLeas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有效期为 1 年</w:t>
            </w:r>
          </w:p>
        </w:tc>
      </w:tr>
      <w:tr w:rsidR="0085593B">
        <w:trPr>
          <w:trHeight w:val="1573"/>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p>
        </w:tc>
        <w:tc>
          <w:tcPr>
            <w:tcW w:w="1670"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招标答疑与澄清</w:t>
            </w:r>
          </w:p>
        </w:tc>
        <w:tc>
          <w:tcPr>
            <w:tcW w:w="7783" w:type="dxa"/>
            <w:vAlign w:val="center"/>
          </w:tcPr>
          <w:p w:rsidR="0085593B" w:rsidRDefault="00D44AEC">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投标人如认为招标文件表述不清晰、存在歧视性、排他性或者其他违法内容的，应当于投标截止时间3个工作日前，以书面形式要求招标代理机构作出书面解释、澄清或者向招标代理机构提出书面质疑；招标代理机构将视质疑情况组织答疑；答疑内容是招标文件的组成部份，并将以书面形式送达所有已报名的投标人；因其他紧急情况影响本项目正常招标活动的，招标代理机构将于投标截止日期3天前书面通知所有已报名的投标人。</w:t>
            </w:r>
          </w:p>
        </w:tc>
      </w:tr>
      <w:tr w:rsidR="0085593B">
        <w:trPr>
          <w:trHeight w:val="725"/>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p>
        </w:tc>
        <w:tc>
          <w:tcPr>
            <w:tcW w:w="1670"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投标有效期</w:t>
            </w:r>
          </w:p>
        </w:tc>
        <w:tc>
          <w:tcPr>
            <w:tcW w:w="7783"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自开标之日起90天（日历天）</w:t>
            </w:r>
          </w:p>
        </w:tc>
      </w:tr>
      <w:tr w:rsidR="0085593B">
        <w:trPr>
          <w:trHeight w:val="725"/>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p>
        </w:tc>
        <w:tc>
          <w:tcPr>
            <w:tcW w:w="1670" w:type="dxa"/>
            <w:vAlign w:val="center"/>
          </w:tcPr>
          <w:p w:rsidR="0085593B" w:rsidRDefault="00D44AEC">
            <w:pPr>
              <w:pStyle w:val="ac"/>
              <w:snapToGrid w:val="0"/>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投标保证金</w:t>
            </w:r>
          </w:p>
        </w:tc>
        <w:tc>
          <w:tcPr>
            <w:tcW w:w="7783" w:type="dxa"/>
            <w:vAlign w:val="center"/>
          </w:tcPr>
          <w:p w:rsidR="0085593B" w:rsidRDefault="00D44AEC">
            <w:pPr>
              <w:pStyle w:val="ac"/>
              <w:snapToGrid w:val="0"/>
              <w:spacing w:line="38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本项目不收取投标保证金</w:t>
            </w:r>
          </w:p>
        </w:tc>
      </w:tr>
      <w:tr w:rsidR="0085593B">
        <w:trPr>
          <w:trHeight w:val="722"/>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p>
        </w:tc>
        <w:tc>
          <w:tcPr>
            <w:tcW w:w="1670"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报名及获取招标文件方式</w:t>
            </w:r>
          </w:p>
        </w:tc>
        <w:tc>
          <w:tcPr>
            <w:tcW w:w="7783" w:type="dxa"/>
            <w:vAlign w:val="center"/>
          </w:tcPr>
          <w:p w:rsidR="0085593B" w:rsidRDefault="00D44AEC">
            <w:pPr>
              <w:pStyle w:val="ac"/>
              <w:adjustRightInd w:val="0"/>
              <w:snapToGrid w:val="0"/>
              <w:spacing w:line="0" w:lineRule="atLeast"/>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kern w:val="0"/>
                <w:sz w:val="24"/>
                <w:szCs w:val="24"/>
              </w:rPr>
              <w:t>详见第一章招标公告</w:t>
            </w:r>
          </w:p>
        </w:tc>
      </w:tr>
      <w:tr w:rsidR="0085593B">
        <w:trPr>
          <w:trHeight w:val="630"/>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10</w:t>
            </w:r>
          </w:p>
        </w:tc>
        <w:tc>
          <w:tcPr>
            <w:tcW w:w="1670"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投标文件上传截止时间及地址</w:t>
            </w:r>
          </w:p>
        </w:tc>
        <w:tc>
          <w:tcPr>
            <w:tcW w:w="7783" w:type="dxa"/>
            <w:vAlign w:val="center"/>
          </w:tcPr>
          <w:p w:rsidR="0085593B" w:rsidRDefault="00D44AEC">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（1）投标截止时间：2022年8月10日上午09:30（北京时间）</w:t>
            </w:r>
          </w:p>
          <w:p w:rsidR="0085593B" w:rsidRDefault="00D44AEC">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（2）地点（网址）： “电子加密投标文件”：https://www.zcygov.cn在线递交</w:t>
            </w:r>
          </w:p>
        </w:tc>
      </w:tr>
      <w:tr w:rsidR="0085593B">
        <w:trPr>
          <w:trHeight w:val="785"/>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11</w:t>
            </w:r>
          </w:p>
        </w:tc>
        <w:tc>
          <w:tcPr>
            <w:tcW w:w="1670"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开标时间和地点</w:t>
            </w:r>
          </w:p>
        </w:tc>
        <w:tc>
          <w:tcPr>
            <w:tcW w:w="7783" w:type="dxa"/>
            <w:vAlign w:val="center"/>
          </w:tcPr>
          <w:p w:rsidR="0085593B" w:rsidRPr="00A855B0" w:rsidRDefault="00D44AEC">
            <w:pPr>
              <w:spacing w:line="0" w:lineRule="atLeast"/>
              <w:rPr>
                <w:rFonts w:asciiTheme="minorEastAsia" w:eastAsiaTheme="minorEastAsia" w:hAnsiTheme="minorEastAsia"/>
                <w:sz w:val="24"/>
                <w:szCs w:val="24"/>
              </w:rPr>
            </w:pPr>
            <w:r w:rsidRPr="00A855B0">
              <w:rPr>
                <w:rFonts w:asciiTheme="minorEastAsia" w:eastAsiaTheme="minorEastAsia" w:hAnsiTheme="minorEastAsia" w:hint="eastAsia"/>
                <w:sz w:val="24"/>
                <w:szCs w:val="24"/>
              </w:rPr>
              <w:t>1.时间：2022年8月10日上午09:30（北京时间）。</w:t>
            </w:r>
          </w:p>
          <w:p w:rsidR="0085593B" w:rsidRPr="00A855B0" w:rsidRDefault="00D44AEC">
            <w:pPr>
              <w:spacing w:line="0" w:lineRule="atLeast"/>
              <w:rPr>
                <w:rFonts w:asciiTheme="minorEastAsia" w:eastAsiaTheme="minorEastAsia" w:hAnsiTheme="minorEastAsia"/>
                <w:sz w:val="24"/>
                <w:szCs w:val="24"/>
              </w:rPr>
            </w:pPr>
            <w:r w:rsidRPr="00A855B0">
              <w:rPr>
                <w:rFonts w:asciiTheme="minorEastAsia" w:eastAsiaTheme="minorEastAsia" w:hAnsiTheme="minorEastAsia" w:hint="eastAsia"/>
                <w:sz w:val="24"/>
                <w:szCs w:val="24"/>
              </w:rPr>
              <w:t>2.地点：（网址）：https://www.zcygov.cn（浙江尚信工程咨询有限公司（衢州市柯城区信安街道浮石路67号3楼评标室）（本项目采用在线投标方式，投标供应商无须前往投标现场）。</w:t>
            </w:r>
          </w:p>
        </w:tc>
      </w:tr>
      <w:tr w:rsidR="0085593B">
        <w:trPr>
          <w:trHeight w:val="494"/>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12</w:t>
            </w:r>
          </w:p>
        </w:tc>
        <w:tc>
          <w:tcPr>
            <w:tcW w:w="1670"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合同签订</w:t>
            </w:r>
          </w:p>
        </w:tc>
        <w:tc>
          <w:tcPr>
            <w:tcW w:w="7783" w:type="dxa"/>
            <w:vAlign w:val="center"/>
          </w:tcPr>
          <w:p w:rsidR="0085593B" w:rsidRDefault="00D44AEC">
            <w:pPr>
              <w:spacing w:line="0" w:lineRule="atLeast"/>
              <w:rPr>
                <w:rFonts w:asciiTheme="minorEastAsia" w:eastAsiaTheme="minorEastAsia" w:hAnsiTheme="minorEastAsia"/>
                <w:b/>
                <w:bCs/>
                <w:sz w:val="24"/>
                <w:szCs w:val="24"/>
              </w:rPr>
            </w:pPr>
            <w:r>
              <w:rPr>
                <w:rFonts w:asciiTheme="minorEastAsia" w:eastAsiaTheme="minorEastAsia" w:hAnsiTheme="minorEastAsia" w:hint="eastAsia"/>
                <w:sz w:val="24"/>
                <w:szCs w:val="24"/>
              </w:rPr>
              <w:t>在《中标通知书》发出后10日内签订合同。</w:t>
            </w:r>
          </w:p>
        </w:tc>
      </w:tr>
      <w:tr w:rsidR="0085593B">
        <w:trPr>
          <w:trHeight w:val="584"/>
        </w:trPr>
        <w:tc>
          <w:tcPr>
            <w:tcW w:w="720" w:type="dxa"/>
            <w:vAlign w:val="center"/>
          </w:tcPr>
          <w:p w:rsidR="0085593B" w:rsidRDefault="00D44AEC">
            <w:pPr>
              <w:spacing w:line="0" w:lineRule="atLeas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13</w:t>
            </w:r>
          </w:p>
        </w:tc>
        <w:tc>
          <w:tcPr>
            <w:tcW w:w="1670" w:type="dxa"/>
            <w:vAlign w:val="center"/>
          </w:tcPr>
          <w:p w:rsidR="0085593B" w:rsidRDefault="00D44AEC">
            <w:pPr>
              <w:spacing w:line="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其他</w:t>
            </w:r>
          </w:p>
        </w:tc>
        <w:tc>
          <w:tcPr>
            <w:tcW w:w="7783" w:type="dxa"/>
            <w:vAlign w:val="center"/>
          </w:tcPr>
          <w:p w:rsidR="0085593B" w:rsidRDefault="00D44AEC">
            <w:pPr>
              <w:spacing w:line="0" w:lineRule="atLeast"/>
              <w:rPr>
                <w:rFonts w:asciiTheme="minorEastAsia" w:eastAsiaTheme="minorEastAsia" w:hAnsiTheme="minorEastAsia"/>
                <w:b/>
                <w:sz w:val="24"/>
                <w:szCs w:val="24"/>
              </w:rPr>
            </w:pPr>
            <w:r>
              <w:rPr>
                <w:rFonts w:asciiTheme="minorEastAsia" w:eastAsiaTheme="minorEastAsia" w:hAnsiTheme="minorEastAsia" w:hint="eastAsia"/>
                <w:b/>
                <w:bCs/>
                <w:sz w:val="24"/>
                <w:szCs w:val="24"/>
              </w:rPr>
              <w:t>解释：</w:t>
            </w:r>
            <w:r>
              <w:rPr>
                <w:rFonts w:asciiTheme="minorEastAsia" w:eastAsiaTheme="minorEastAsia" w:hAnsiTheme="minorEastAsia"/>
                <w:b/>
                <w:sz w:val="24"/>
                <w:szCs w:val="24"/>
              </w:rPr>
              <w:t>本</w:t>
            </w:r>
            <w:r>
              <w:rPr>
                <w:rFonts w:asciiTheme="minorEastAsia" w:eastAsiaTheme="minorEastAsia" w:hAnsiTheme="minorEastAsia" w:hint="eastAsia"/>
                <w:b/>
                <w:sz w:val="24"/>
                <w:szCs w:val="24"/>
              </w:rPr>
              <w:t>项目</w:t>
            </w:r>
            <w:r>
              <w:rPr>
                <w:rFonts w:asciiTheme="minorEastAsia" w:eastAsiaTheme="minorEastAsia" w:hAnsiTheme="minorEastAsia" w:hint="eastAsia"/>
                <w:b/>
                <w:bCs/>
                <w:sz w:val="24"/>
                <w:szCs w:val="24"/>
              </w:rPr>
              <w:t>本招标文件的解释权属于</w:t>
            </w:r>
            <w:r>
              <w:rPr>
                <w:rFonts w:asciiTheme="minorEastAsia" w:eastAsiaTheme="minorEastAsia" w:hAnsiTheme="minorEastAsia" w:hint="eastAsia"/>
                <w:b/>
                <w:color w:val="000000"/>
                <w:sz w:val="24"/>
                <w:szCs w:val="24"/>
              </w:rPr>
              <w:t>衢州市总工会。</w:t>
            </w:r>
          </w:p>
        </w:tc>
      </w:tr>
    </w:tbl>
    <w:p w:rsidR="0085593B" w:rsidRDefault="0085593B" w:rsidP="00A855B0">
      <w:pPr>
        <w:snapToGrid w:val="0"/>
        <w:spacing w:beforeLines="50" w:afterLines="50" w:line="500" w:lineRule="exact"/>
        <w:ind w:left="3626"/>
        <w:outlineLvl w:val="1"/>
        <w:rPr>
          <w:rFonts w:asciiTheme="minorEastAsia" w:eastAsiaTheme="minorEastAsia" w:hAnsiTheme="minorEastAsia"/>
          <w:b/>
          <w:szCs w:val="28"/>
        </w:rPr>
      </w:pPr>
      <w:bookmarkStart w:id="13" w:name="_Toc100671389"/>
      <w:bookmarkStart w:id="14" w:name="_Toc356371433"/>
    </w:p>
    <w:p w:rsidR="0085593B" w:rsidRDefault="00D44AEC" w:rsidP="00A855B0">
      <w:pPr>
        <w:snapToGrid w:val="0"/>
        <w:spacing w:beforeLines="50" w:afterLines="50" w:line="500" w:lineRule="exact"/>
        <w:jc w:val="center"/>
        <w:outlineLvl w:val="1"/>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投标须知</w:t>
      </w:r>
      <w:bookmarkEnd w:id="13"/>
      <w:bookmarkEnd w:id="14"/>
    </w:p>
    <w:p w:rsidR="0085593B" w:rsidRDefault="00D44AEC">
      <w:pPr>
        <w:snapToGrid w:val="0"/>
        <w:spacing w:line="400" w:lineRule="atLeast"/>
        <w:ind w:firstLineChars="200" w:firstLine="560"/>
        <w:jc w:val="left"/>
        <w:rPr>
          <w:rFonts w:asciiTheme="minorEastAsia" w:eastAsiaTheme="minorEastAsia" w:hAnsiTheme="minorEastAsia"/>
          <w:b/>
          <w:sz w:val="28"/>
          <w:szCs w:val="28"/>
        </w:rPr>
      </w:pPr>
      <w:r>
        <w:rPr>
          <w:rFonts w:asciiTheme="minorEastAsia" w:eastAsiaTheme="minorEastAsia" w:hAnsiTheme="minorEastAsia" w:hint="eastAsia"/>
          <w:sz w:val="28"/>
          <w:szCs w:val="28"/>
        </w:rPr>
        <w:t>1.适用范围</w:t>
      </w:r>
    </w:p>
    <w:p w:rsidR="0085593B" w:rsidRDefault="00D44AEC">
      <w:pPr>
        <w:tabs>
          <w:tab w:val="left" w:pos="0"/>
          <w:tab w:val="left" w:pos="900"/>
          <w:tab w:val="left" w:pos="7020"/>
          <w:tab w:val="left" w:pos="8460"/>
        </w:tabs>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本招标文件仅适用于本次招标项目的招标、投标、评标、定标、验收、合同履约、付款等行为。</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2.定义</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2.1“招标代理机构”系指组织本次招标的浙江尚信工程咨询有限公司。</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2.2“招标人”系指提出本次招标的委托单位：衢州市总工会。</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2.3“投标人”系指向招标代理机构提交投标文件的银行。</w:t>
      </w:r>
    </w:p>
    <w:p w:rsidR="0085593B" w:rsidRDefault="00D44AEC">
      <w:pPr>
        <w:pStyle w:val="afff"/>
        <w:numPr>
          <w:ilvl w:val="1"/>
          <w:numId w:val="13"/>
        </w:numPr>
        <w:snapToGrid w:val="0"/>
        <w:spacing w:line="400" w:lineRule="atLeast"/>
        <w:ind w:left="0" w:firstLine="560"/>
        <w:jc w:val="left"/>
        <w:rPr>
          <w:rFonts w:asciiTheme="minorEastAsia" w:eastAsiaTheme="minorEastAsia" w:hAnsiTheme="minorEastAsia"/>
          <w:szCs w:val="28"/>
        </w:rPr>
      </w:pPr>
      <w:r>
        <w:rPr>
          <w:rFonts w:asciiTheme="minorEastAsia" w:eastAsiaTheme="minorEastAsia" w:hAnsiTheme="minorEastAsia" w:hint="eastAsia"/>
          <w:szCs w:val="28"/>
        </w:rPr>
        <w:t>“▲”系指实质性要求条款。</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3.招标投标费用</w:t>
      </w:r>
    </w:p>
    <w:p w:rsidR="0085593B" w:rsidRDefault="00D44AEC">
      <w:pPr>
        <w:tabs>
          <w:tab w:val="left" w:pos="0"/>
          <w:tab w:val="left" w:pos="900"/>
          <w:tab w:val="left" w:pos="7020"/>
          <w:tab w:val="left" w:pos="8460"/>
        </w:tabs>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3.1不论投标过程中的作法和结果如何，投标人应承担所有与投标有关的全部费用。</w:t>
      </w:r>
    </w:p>
    <w:p w:rsidR="0085593B" w:rsidRDefault="00D44AEC">
      <w:pPr>
        <w:pStyle w:val="afff"/>
        <w:autoSpaceDE w:val="0"/>
        <w:autoSpaceDN w:val="0"/>
        <w:spacing w:line="400" w:lineRule="atLeast"/>
        <w:ind w:firstLine="562"/>
        <w:jc w:val="left"/>
        <w:rPr>
          <w:rFonts w:asciiTheme="minorEastAsia" w:eastAsiaTheme="minorEastAsia" w:hAnsiTheme="minorEastAsia"/>
          <w:b/>
          <w:szCs w:val="28"/>
        </w:rPr>
      </w:pPr>
      <w:r>
        <w:rPr>
          <w:rFonts w:asciiTheme="minorEastAsia" w:eastAsiaTheme="minorEastAsia" w:hAnsiTheme="minorEastAsia" w:hint="eastAsia"/>
          <w:b/>
          <w:szCs w:val="28"/>
        </w:rPr>
        <w:t>3.2招标代理服务等费用</w:t>
      </w:r>
    </w:p>
    <w:p w:rsidR="0085593B" w:rsidRDefault="00D44AEC">
      <w:pPr>
        <w:pStyle w:val="afff"/>
        <w:autoSpaceDE w:val="0"/>
        <w:autoSpaceDN w:val="0"/>
        <w:spacing w:line="400" w:lineRule="atLeast"/>
        <w:ind w:firstLine="562"/>
        <w:jc w:val="left"/>
        <w:rPr>
          <w:rFonts w:asciiTheme="minorEastAsia" w:eastAsiaTheme="minorEastAsia" w:hAnsiTheme="minorEastAsia" w:cs="Courier New"/>
          <w:b/>
          <w:bCs/>
          <w:szCs w:val="28"/>
        </w:rPr>
      </w:pPr>
      <w:r>
        <w:rPr>
          <w:rFonts w:asciiTheme="minorEastAsia" w:eastAsiaTheme="minorEastAsia" w:hAnsiTheme="minorEastAsia" w:hint="eastAsia"/>
          <w:b/>
          <w:szCs w:val="28"/>
        </w:rPr>
        <w:t>3.2.1招标代理机构将按文件规定向中标人收取招标代理服务费。招标代理服务费具体依据国家计委《关于招标代理服务收费管理暂行办法》（计价格[2002]1980号）和国家发改委办公厅《关于招标代理服务费有关问题的通知》（发改办价[2003]857号）的规定标准计取。本次</w:t>
      </w:r>
      <w:r>
        <w:rPr>
          <w:rFonts w:asciiTheme="minorEastAsia" w:eastAsiaTheme="minorEastAsia" w:hAnsiTheme="minorEastAsia" w:cs="Courier New" w:hint="eastAsia"/>
          <w:b/>
          <w:bCs/>
          <w:szCs w:val="28"/>
        </w:rPr>
        <w:t>招标代理服务费约定由中标单位向招标代理机构支付代理服务费1000元整/家。</w:t>
      </w:r>
    </w:p>
    <w:p w:rsidR="0085593B" w:rsidRDefault="00D44AEC">
      <w:pPr>
        <w:pStyle w:val="afff"/>
        <w:spacing w:line="400" w:lineRule="atLeast"/>
        <w:ind w:firstLine="560"/>
        <w:jc w:val="left"/>
        <w:rPr>
          <w:rFonts w:asciiTheme="minorEastAsia" w:eastAsiaTheme="minorEastAsia" w:hAnsiTheme="minorEastAsia"/>
          <w:szCs w:val="28"/>
        </w:rPr>
      </w:pPr>
      <w:r>
        <w:rPr>
          <w:rFonts w:asciiTheme="minorEastAsia" w:eastAsiaTheme="minorEastAsia" w:hAnsiTheme="minorEastAsia" w:hint="eastAsia"/>
          <w:szCs w:val="28"/>
        </w:rPr>
        <w:t>收款单位：浙江尚信工程咨询有限公司</w:t>
      </w:r>
    </w:p>
    <w:p w:rsidR="0085593B" w:rsidRDefault="00D44AEC">
      <w:pPr>
        <w:pStyle w:val="afff"/>
        <w:spacing w:line="400" w:lineRule="atLeast"/>
        <w:ind w:firstLine="560"/>
        <w:jc w:val="left"/>
        <w:rPr>
          <w:rFonts w:asciiTheme="minorEastAsia" w:eastAsiaTheme="minorEastAsia" w:hAnsiTheme="minorEastAsia"/>
          <w:szCs w:val="28"/>
        </w:rPr>
      </w:pPr>
      <w:r>
        <w:rPr>
          <w:rFonts w:asciiTheme="minorEastAsia" w:eastAsiaTheme="minorEastAsia" w:hAnsiTheme="minorEastAsia" w:hint="eastAsia"/>
          <w:szCs w:val="28"/>
        </w:rPr>
        <w:t>开户银行：浙江泰隆商业银行衢州北区小微企业专营支行</w:t>
      </w:r>
    </w:p>
    <w:p w:rsidR="0085593B" w:rsidRDefault="00D44AEC">
      <w:pPr>
        <w:pStyle w:val="afff"/>
        <w:spacing w:line="400" w:lineRule="atLeast"/>
        <w:ind w:firstLine="560"/>
        <w:jc w:val="left"/>
        <w:rPr>
          <w:rFonts w:asciiTheme="minorEastAsia" w:eastAsiaTheme="minorEastAsia" w:hAnsiTheme="minorEastAsia"/>
          <w:szCs w:val="28"/>
        </w:rPr>
      </w:pPr>
      <w:r>
        <w:rPr>
          <w:rFonts w:asciiTheme="minorEastAsia" w:eastAsiaTheme="minorEastAsia" w:hAnsiTheme="minorEastAsia" w:hint="eastAsia"/>
          <w:szCs w:val="28"/>
        </w:rPr>
        <w:t>账号：33110090201000002421</w:t>
      </w:r>
    </w:p>
    <w:p w:rsidR="0085593B" w:rsidRDefault="00D44AEC" w:rsidP="00D44AEC">
      <w:pPr>
        <w:snapToGrid w:val="0"/>
        <w:spacing w:line="400" w:lineRule="atLeast"/>
        <w:ind w:firstLineChars="150" w:firstLine="42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3.2.2评审过程中产生的专家评审费用按实际支付费用向中标人收取。</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4.招标方式</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本次招标采用公开招标方式进行。</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5.联合体投标</w:t>
      </w:r>
    </w:p>
    <w:p w:rsidR="0085593B" w:rsidRDefault="00D44AEC">
      <w:pPr>
        <w:snapToGrid w:val="0"/>
        <w:spacing w:line="400" w:lineRule="atLeast"/>
        <w:ind w:firstLineChars="200" w:firstLine="560"/>
        <w:jc w:val="left"/>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本项目不接受联合体投标。</w:t>
      </w:r>
    </w:p>
    <w:p w:rsidR="0085593B" w:rsidRDefault="00D44AEC">
      <w:pPr>
        <w:snapToGrid w:val="0"/>
        <w:spacing w:line="400" w:lineRule="atLeas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6.转包与分包</w:t>
      </w:r>
    </w:p>
    <w:p w:rsidR="0085593B" w:rsidRDefault="00D44AEC">
      <w:pPr>
        <w:snapToGrid w:val="0"/>
        <w:spacing w:line="400" w:lineRule="atLeas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本项目不允许转包。分包须经招标人书面同意后方可实施。</w:t>
      </w:r>
    </w:p>
    <w:p w:rsidR="0085593B" w:rsidRDefault="00D44AEC">
      <w:pPr>
        <w:snapToGrid w:val="0"/>
        <w:spacing w:line="400" w:lineRule="atLeast"/>
        <w:ind w:firstLineChars="200" w:firstLine="562"/>
        <w:jc w:val="left"/>
        <w:outlineLvl w:val="1"/>
        <w:rPr>
          <w:rFonts w:asciiTheme="minorEastAsia" w:eastAsiaTheme="minorEastAsia" w:hAnsiTheme="minorEastAsia"/>
          <w:b/>
          <w:sz w:val="28"/>
          <w:szCs w:val="28"/>
        </w:rPr>
      </w:pPr>
      <w:bookmarkStart w:id="15" w:name="_Toc100671390"/>
      <w:bookmarkStart w:id="16" w:name="_Toc356371434"/>
      <w:r>
        <w:rPr>
          <w:rFonts w:asciiTheme="minorEastAsia" w:eastAsiaTheme="minorEastAsia" w:hAnsiTheme="minorEastAsia" w:hint="eastAsia"/>
          <w:b/>
          <w:sz w:val="28"/>
          <w:szCs w:val="28"/>
        </w:rPr>
        <w:t>三、招标文件说明</w:t>
      </w:r>
      <w:bookmarkEnd w:id="15"/>
      <w:bookmarkEnd w:id="16"/>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7.招标文件的组成</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7.1招标公告；</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7.2投标须知前附表及投标须知；</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7.3招标内容及要求；</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7.4合同文本；</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7.5应提交的有关格式范例；</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7.6评标办法及开标程序。</w:t>
      </w:r>
    </w:p>
    <w:p w:rsidR="0085593B" w:rsidRDefault="00D44AEC" w:rsidP="00D44AEC">
      <w:pPr>
        <w:snapToGrid w:val="0"/>
        <w:spacing w:line="400" w:lineRule="atLeast"/>
        <w:ind w:firstLineChars="196" w:firstLine="551"/>
        <w:jc w:val="left"/>
        <w:outlineLvl w:val="1"/>
        <w:rPr>
          <w:rFonts w:asciiTheme="minorEastAsia" w:eastAsiaTheme="minorEastAsia" w:hAnsiTheme="minorEastAsia"/>
          <w:b/>
          <w:sz w:val="28"/>
          <w:szCs w:val="28"/>
        </w:rPr>
      </w:pPr>
      <w:bookmarkStart w:id="17" w:name="_Toc356371435"/>
      <w:bookmarkStart w:id="18" w:name="_Toc100671391"/>
      <w:r>
        <w:rPr>
          <w:rFonts w:asciiTheme="minorEastAsia" w:eastAsiaTheme="minorEastAsia" w:hAnsiTheme="minorEastAsia" w:hint="eastAsia"/>
          <w:b/>
          <w:sz w:val="28"/>
          <w:szCs w:val="28"/>
        </w:rPr>
        <w:t>四、投标文件的编制</w:t>
      </w:r>
      <w:bookmarkEnd w:id="17"/>
      <w:bookmarkEnd w:id="18"/>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8.总体要求</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8.1投标人应仔细阅读招标文件的所有内容，按本文件的要求提供投标</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文件，并保证所提供的全部资料的真实性，以使其投标文件对招标文件作出实质性响应</w:t>
      </w:r>
      <w:r>
        <w:rPr>
          <w:rFonts w:asciiTheme="minorEastAsia" w:eastAsiaTheme="minorEastAsia" w:hAnsiTheme="minorEastAsia" w:cs="宋体" w:hint="eastAsia"/>
          <w:kern w:val="0"/>
          <w:sz w:val="28"/>
          <w:szCs w:val="28"/>
        </w:rPr>
        <w:t>，否则，投标文件可能视为无效投标文件。</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8.2投标文件及投标人与招标有关的来往通知，函件和文件均应使用中</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文。</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8.3电子投标文件组成</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8.3.1</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有效的投标人《企业法人营业执照》扫描件；</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8.3.2▲分公司参与投标的，须提供总公司的授权书或者房屋产权证明</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或其他有效财产证明复印件。</w:t>
      </w:r>
    </w:p>
    <w:p w:rsidR="0085593B" w:rsidRDefault="00D44AEC">
      <w:pPr>
        <w:snapToGrid w:val="0"/>
        <w:spacing w:line="400" w:lineRule="atLeas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sz w:val="28"/>
          <w:szCs w:val="28"/>
        </w:rPr>
        <w:t>8.3.3▲法定代表人（负责人）授权委托书扫描件；</w:t>
      </w:r>
    </w:p>
    <w:p w:rsidR="0085593B" w:rsidRDefault="00D44AEC">
      <w:pPr>
        <w:snapToGrid w:val="0"/>
        <w:spacing w:line="400" w:lineRule="atLeast"/>
        <w:ind w:firstLineChars="150" w:firstLine="42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8.3.4▲法定代表人（负责人）或法定代表人（负责人）授权代表身份</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证扫描件；</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8.3.5▲金融许可证扫描件；</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8.3.6▲廉政承诺书；</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8.3.7▲中标承诺书；</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8.3.8▲定期存款报价一览表。</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9.投标文件内容填写说明 </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9.1投标人应在认真阅读招标文件所有内容的基础上，按照招标文件的</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要求编制完整的投标文件。投标文件应按照招标文件中规定的统一格式填写，混乱的编排导致投标文件被误读或招标人查找不到有效文件是投标人的风险。投标人必须保证投标文件所提供的全部资料真实可靠，并接受招标人对其中任何资料进一步审查的要求；</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9.2《报价一览表》要求按格式填写、统一规范，不得自行增减内容；</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9.3投标文件须对招标文件中的内容做出实质性的和完整的响应，否则</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其投标将被拒绝。如果投标文件填报的内容资料不详，或没有提供招标文件中所要求的全部资料及数据，将会导致投标被拒绝；</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9.4投标文件不得涂改和增删，如有错漏必须修改，修改处须由授权代</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表签字或盖章；</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9.5由于字迹模糊或表达不清引起的后果由投标人负责；</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10.投标报价</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10.1投标报价应按招标文件中相关附表格式填写；</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10.2投标文件只允许有一个报价，有选择的或有条件的报价将不予接受。</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11.投标有效期</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11.1▲投标文件从投标文件递交截止之日起，有效期为90天；</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11.2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rsidR="0085593B" w:rsidRDefault="00D44AEC">
      <w:pPr>
        <w:snapToGrid w:val="0"/>
        <w:spacing w:line="400" w:lineRule="atLeast"/>
        <w:ind w:firstLineChars="200" w:firstLine="562"/>
        <w:jc w:val="left"/>
        <w:outlineLvl w:val="1"/>
        <w:rPr>
          <w:rFonts w:asciiTheme="minorEastAsia" w:eastAsiaTheme="minorEastAsia" w:hAnsiTheme="minorEastAsia"/>
          <w:b/>
          <w:sz w:val="28"/>
          <w:szCs w:val="28"/>
        </w:rPr>
      </w:pPr>
      <w:bookmarkStart w:id="19" w:name="_Toc356371436"/>
      <w:bookmarkStart w:id="20" w:name="_Toc100671392"/>
      <w:r>
        <w:rPr>
          <w:rFonts w:asciiTheme="minorEastAsia" w:eastAsiaTheme="minorEastAsia" w:hAnsiTheme="minorEastAsia" w:hint="eastAsia"/>
          <w:b/>
          <w:sz w:val="28"/>
          <w:szCs w:val="28"/>
        </w:rPr>
        <w:t>五、投标保证金</w:t>
      </w:r>
      <w:bookmarkEnd w:id="19"/>
      <w:bookmarkEnd w:id="20"/>
    </w:p>
    <w:p w:rsidR="0085593B" w:rsidRDefault="00D44AEC">
      <w:pPr>
        <w:snapToGrid w:val="0"/>
        <w:spacing w:line="400" w:lineRule="atLeast"/>
        <w:ind w:firstLineChars="200" w:firstLine="562"/>
        <w:jc w:val="left"/>
        <w:outlineLvl w:val="1"/>
        <w:rPr>
          <w:rFonts w:asciiTheme="minorEastAsia" w:eastAsiaTheme="minorEastAsia" w:hAnsiTheme="minorEastAsia"/>
          <w:b/>
          <w:sz w:val="28"/>
          <w:szCs w:val="28"/>
        </w:rPr>
      </w:pPr>
      <w:bookmarkStart w:id="21" w:name="_Toc24708470"/>
      <w:bookmarkStart w:id="22" w:name="_Toc100671393"/>
      <w:r>
        <w:rPr>
          <w:rFonts w:asciiTheme="minorEastAsia" w:eastAsiaTheme="minorEastAsia" w:hAnsiTheme="minorEastAsia" w:cs="宋体" w:hint="eastAsia"/>
          <w:b/>
          <w:sz w:val="28"/>
          <w:szCs w:val="28"/>
        </w:rPr>
        <w:t>本项目不收取投标保证金。</w:t>
      </w:r>
      <w:bookmarkEnd w:id="21"/>
      <w:bookmarkEnd w:id="22"/>
    </w:p>
    <w:p w:rsidR="0085593B" w:rsidRDefault="00D44AEC">
      <w:pPr>
        <w:numPr>
          <w:ilvl w:val="0"/>
          <w:numId w:val="14"/>
        </w:numPr>
        <w:snapToGrid w:val="0"/>
        <w:spacing w:line="400" w:lineRule="atLeast"/>
        <w:ind w:firstLineChars="200" w:firstLine="562"/>
        <w:jc w:val="left"/>
        <w:outlineLvl w:val="1"/>
        <w:rPr>
          <w:rFonts w:asciiTheme="minorEastAsia" w:eastAsiaTheme="minorEastAsia" w:hAnsiTheme="minorEastAsia"/>
          <w:b/>
          <w:sz w:val="28"/>
          <w:szCs w:val="28"/>
        </w:rPr>
      </w:pPr>
      <w:bookmarkStart w:id="23" w:name="_Toc100671394"/>
      <w:r>
        <w:rPr>
          <w:rFonts w:asciiTheme="minorEastAsia" w:eastAsiaTheme="minorEastAsia" w:hAnsiTheme="minorEastAsia" w:hint="eastAsia"/>
          <w:b/>
          <w:sz w:val="28"/>
          <w:szCs w:val="28"/>
        </w:rPr>
        <w:t>投标文件的签署及规定</w:t>
      </w:r>
      <w:bookmarkEnd w:id="23"/>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12.本项目实行电子投标，不接受纸质投标文件，应按照本项目招文</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件和政采云平台的要求编制、加密并递交投标文件。供应商在使用系统进行投标的过程中遇到涉及平台使用的任何的任何问题，可致电政采云平台技术支持，热线咨询联系方式：400-881-7190。</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13.投标人应在开标前完成CA数字证书办理。（办理流程详见</w:t>
      </w:r>
    </w:p>
    <w:p w:rsidR="0085593B" w:rsidRDefault="00025F35">
      <w:pPr>
        <w:snapToGrid w:val="0"/>
        <w:spacing w:line="400" w:lineRule="atLeast"/>
        <w:ind w:firstLineChars="200" w:firstLine="420"/>
        <w:jc w:val="left"/>
        <w:rPr>
          <w:rFonts w:asciiTheme="minorEastAsia" w:eastAsiaTheme="minorEastAsia" w:hAnsiTheme="minorEastAsia"/>
          <w:sz w:val="28"/>
          <w:szCs w:val="28"/>
        </w:rPr>
      </w:pPr>
      <w:hyperlink r:id="rId13" w:history="1">
        <w:r w:rsidR="00D44AEC">
          <w:rPr>
            <w:rFonts w:asciiTheme="minorEastAsia" w:eastAsiaTheme="minorEastAsia" w:hAnsiTheme="minorEastAsia" w:hint="eastAsia"/>
            <w:sz w:val="28"/>
            <w:szCs w:val="28"/>
          </w:rPr>
          <w:t>https://zfcg.czt.zj.gov.cn/bidClientTemplate/2019-05-27/12945.html）。完成CA数字证书办理预计1周左右，建议各投标人抓紧时间办理。CA数字证书使用中出现问</w:t>
        </w:r>
      </w:hyperlink>
      <w:r w:rsidR="00D44AEC">
        <w:rPr>
          <w:rFonts w:asciiTheme="minorEastAsia" w:eastAsiaTheme="minorEastAsia" w:hAnsiTheme="minorEastAsia" w:hint="eastAsia"/>
          <w:sz w:val="28"/>
          <w:szCs w:val="28"/>
        </w:rPr>
        <w:t>题可拨打技术支持电话咨询，联系方式：400-888-4636。</w:t>
      </w:r>
    </w:p>
    <w:p w:rsidR="0085593B" w:rsidRDefault="00D44AEC">
      <w:pPr>
        <w:tabs>
          <w:tab w:val="left" w:pos="0"/>
          <w:tab w:val="left" w:pos="900"/>
          <w:tab w:val="left" w:pos="7020"/>
          <w:tab w:val="left" w:pos="8460"/>
        </w:tabs>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14.投标人通过政采云平台电子投标工具制作投标文件，电子投标工具请供应商自行前往浙江省政府采购网下载并安装，下载地址：https://zfcg.czt.zj.gov.cn/bidClientTemplate/2019-05-27/12946.html,电子投标具体流程文档详见网址：https://service.zcygov.cn/#/knowledges/CW1EtGwBFdiHx1Nd6I3m/6IMVAGOBFdiHx1NdQ8Na,投标人须在政采云平台注册账号登录后查看内容。</w:t>
      </w:r>
    </w:p>
    <w:p w:rsidR="0085593B" w:rsidRDefault="00D44AEC">
      <w:pPr>
        <w:tabs>
          <w:tab w:val="left" w:pos="0"/>
          <w:tab w:val="left" w:pos="900"/>
          <w:tab w:val="left" w:pos="7020"/>
          <w:tab w:val="left" w:pos="8460"/>
        </w:tabs>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15.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rsidR="0085593B" w:rsidRDefault="00D44AEC">
      <w:pPr>
        <w:tabs>
          <w:tab w:val="left" w:pos="0"/>
          <w:tab w:val="left" w:pos="900"/>
          <w:tab w:val="left" w:pos="7020"/>
          <w:tab w:val="left" w:pos="8460"/>
        </w:tabs>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16.投标人无须到现场投标，但须准时在线参加，直至评审结束。</w:t>
      </w:r>
    </w:p>
    <w:p w:rsidR="0085593B" w:rsidRDefault="00D44AEC">
      <w:pPr>
        <w:tabs>
          <w:tab w:val="left" w:pos="0"/>
          <w:tab w:val="left" w:pos="900"/>
          <w:tab w:val="left" w:pos="7020"/>
          <w:tab w:val="left" w:pos="8460"/>
        </w:tabs>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17.实质上没有响应本文件要求的投标文件将被拒绝。投标人不得通过修正或撤销不合要求的偏离或保留从而使其投标文件成为实质上响应的文</w:t>
      </w:r>
      <w:r>
        <w:rPr>
          <w:rFonts w:asciiTheme="minorEastAsia" w:eastAsiaTheme="minorEastAsia" w:hAnsiTheme="minorEastAsia" w:hint="eastAsia"/>
          <w:sz w:val="28"/>
          <w:szCs w:val="28"/>
        </w:rPr>
        <w:lastRenderedPageBreak/>
        <w:t>件。</w:t>
      </w:r>
    </w:p>
    <w:p w:rsidR="0085593B" w:rsidRDefault="00D44AEC">
      <w:pPr>
        <w:snapToGrid w:val="0"/>
        <w:spacing w:line="400" w:lineRule="atLeast"/>
        <w:ind w:firstLineChars="200" w:firstLine="562"/>
        <w:jc w:val="left"/>
        <w:outlineLvl w:val="1"/>
        <w:rPr>
          <w:rFonts w:asciiTheme="minorEastAsia" w:eastAsiaTheme="minorEastAsia" w:hAnsiTheme="minorEastAsia"/>
          <w:b/>
          <w:sz w:val="28"/>
          <w:szCs w:val="28"/>
        </w:rPr>
      </w:pPr>
      <w:bookmarkStart w:id="24" w:name="_Toc356371438"/>
      <w:bookmarkStart w:id="25" w:name="_Toc100671395"/>
      <w:r>
        <w:rPr>
          <w:rFonts w:asciiTheme="minorEastAsia" w:eastAsiaTheme="minorEastAsia" w:hAnsiTheme="minorEastAsia" w:hint="eastAsia"/>
          <w:b/>
          <w:sz w:val="28"/>
          <w:szCs w:val="28"/>
        </w:rPr>
        <w:t>七、投标无效的情形</w:t>
      </w:r>
      <w:bookmarkEnd w:id="24"/>
      <w:bookmarkEnd w:id="25"/>
    </w:p>
    <w:p w:rsidR="0085593B" w:rsidRDefault="00D44AEC">
      <w:pPr>
        <w:tabs>
          <w:tab w:val="left" w:pos="312"/>
        </w:tabs>
        <w:snapToGrid w:val="0"/>
        <w:spacing w:line="400" w:lineRule="atLeast"/>
        <w:ind w:firstLineChars="200" w:firstLine="560"/>
        <w:jc w:val="left"/>
        <w:rPr>
          <w:rFonts w:asciiTheme="minorEastAsia" w:eastAsiaTheme="minorEastAsia" w:hAnsiTheme="minorEastAsia"/>
          <w:sz w:val="28"/>
          <w:szCs w:val="28"/>
        </w:rPr>
      </w:pPr>
      <w:bookmarkStart w:id="26" w:name="_Toc356371439"/>
      <w:r>
        <w:rPr>
          <w:rFonts w:asciiTheme="minorEastAsia" w:eastAsiaTheme="minorEastAsia" w:hAnsiTheme="minorEastAsia" w:hint="eastAsia"/>
          <w:sz w:val="28"/>
          <w:szCs w:val="28"/>
        </w:rPr>
        <w:t>18.实质上没有响应招标文件要求的投标将被视为无效投标。投标人</w:t>
      </w:r>
    </w:p>
    <w:p w:rsidR="0085593B" w:rsidRDefault="00D44AEC">
      <w:pPr>
        <w:snapToGrid w:val="0"/>
        <w:spacing w:line="400" w:lineRule="atLeas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不得通过修正或撤消不合要求的偏离或保留从而使其投标成为实质上响应的投标。如发生下列情况之一的，其投标视为无效：</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18.1利率报价低于浙江省市场利率定价自律机制约定的定期存款BP上限的；</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18.2不具备招标文件规定资格要求；</w:t>
      </w:r>
    </w:p>
    <w:p w:rsidR="0085593B" w:rsidRDefault="00D44AEC">
      <w:pPr>
        <w:snapToGrid w:val="0"/>
        <w:spacing w:line="400" w:lineRule="atLeas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sz w:val="28"/>
          <w:szCs w:val="28"/>
        </w:rPr>
        <w:t>18.3电子投标文件中须加盖公章部分未采用CA签章或盖公章的;</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18.4招标文件中有▲处条款投标人未作实质性响应的；</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18.5投标文件关键内容字迹模糊、无法辨认的；</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18.6投标文件含有招标人不能接受的附件条件的；</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18.7提供虚假材料谋取中标的；</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18.8投标人串通投标的；</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18.9不符合法律、法规和招标文件规定的其他实质性要求的。</w:t>
      </w:r>
    </w:p>
    <w:p w:rsidR="0085593B" w:rsidRDefault="00D44AEC">
      <w:pPr>
        <w:snapToGrid w:val="0"/>
        <w:spacing w:line="400" w:lineRule="atLeast"/>
        <w:ind w:left="562"/>
        <w:jc w:val="left"/>
        <w:outlineLvl w:val="1"/>
        <w:rPr>
          <w:rFonts w:asciiTheme="minorEastAsia" w:eastAsiaTheme="minorEastAsia" w:hAnsiTheme="minorEastAsia"/>
          <w:b/>
          <w:sz w:val="28"/>
          <w:szCs w:val="28"/>
        </w:rPr>
      </w:pPr>
      <w:bookmarkStart w:id="27" w:name="_Toc100671396"/>
      <w:bookmarkStart w:id="28" w:name="_Toc359592368"/>
      <w:r>
        <w:rPr>
          <w:rFonts w:asciiTheme="minorEastAsia" w:eastAsiaTheme="minorEastAsia" w:hAnsiTheme="minorEastAsia" w:hint="eastAsia"/>
          <w:b/>
          <w:bCs/>
          <w:sz w:val="28"/>
          <w:szCs w:val="28"/>
        </w:rPr>
        <w:t>八、串通投标的情形</w:t>
      </w:r>
      <w:bookmarkEnd w:id="27"/>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19.不同</w:t>
      </w:r>
      <w:r>
        <w:rPr>
          <w:rFonts w:asciiTheme="minorEastAsia" w:eastAsiaTheme="minorEastAsia" w:hAnsiTheme="minorEastAsia" w:hint="eastAsia"/>
          <w:bCs/>
          <w:sz w:val="28"/>
          <w:szCs w:val="28"/>
        </w:rPr>
        <w:t>投标人的投标文件由同一单位或者个人编制；</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bCs/>
          <w:sz w:val="28"/>
          <w:szCs w:val="28"/>
        </w:rPr>
        <w:t>20.不同投标人委托同一单位或者个人办理投标事宜；</w:t>
      </w:r>
    </w:p>
    <w:p w:rsidR="0085593B" w:rsidRDefault="00D44AEC">
      <w:pPr>
        <w:snapToGrid w:val="0"/>
        <w:spacing w:line="400" w:lineRule="atLeas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21.不同投标人的投标文件载明的项目管理成员或者联系人员为同一</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bCs/>
          <w:sz w:val="28"/>
          <w:szCs w:val="28"/>
        </w:rPr>
        <w:t>人；</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bCs/>
          <w:sz w:val="28"/>
          <w:szCs w:val="28"/>
        </w:rPr>
        <w:t>22.不同投标人的投标文件异常一致或者投标报价呈规律性差异；</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bCs/>
          <w:sz w:val="28"/>
          <w:szCs w:val="28"/>
        </w:rPr>
        <w:t>23.不同投标人的投标文件相互混装。</w:t>
      </w:r>
    </w:p>
    <w:p w:rsidR="0085593B" w:rsidRDefault="00D44AEC">
      <w:pPr>
        <w:pStyle w:val="afff"/>
        <w:numPr>
          <w:ilvl w:val="0"/>
          <w:numId w:val="15"/>
        </w:numPr>
        <w:snapToGrid w:val="0"/>
        <w:spacing w:line="400" w:lineRule="atLeast"/>
        <w:ind w:firstLineChars="0"/>
        <w:jc w:val="left"/>
        <w:outlineLvl w:val="1"/>
        <w:rPr>
          <w:rFonts w:asciiTheme="minorEastAsia" w:eastAsiaTheme="minorEastAsia" w:hAnsiTheme="minorEastAsia"/>
          <w:b/>
          <w:szCs w:val="28"/>
        </w:rPr>
      </w:pPr>
      <w:bookmarkStart w:id="29" w:name="_Toc100671397"/>
      <w:r>
        <w:rPr>
          <w:rFonts w:asciiTheme="minorEastAsia" w:eastAsiaTheme="minorEastAsia" w:hAnsiTheme="minorEastAsia" w:hint="eastAsia"/>
          <w:b/>
          <w:szCs w:val="28"/>
        </w:rPr>
        <w:t>废标的情形</w:t>
      </w:r>
      <w:bookmarkEnd w:id="28"/>
      <w:bookmarkEnd w:id="29"/>
    </w:p>
    <w:p w:rsidR="0085593B" w:rsidRDefault="00D44AEC">
      <w:pPr>
        <w:tabs>
          <w:tab w:val="left" w:pos="312"/>
        </w:tabs>
        <w:snapToGrid w:val="0"/>
        <w:spacing w:line="400" w:lineRule="atLeast"/>
        <w:ind w:left="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24.招标中，出现下列情形之一的，应予废标，废标后，招标人将废</w:t>
      </w:r>
    </w:p>
    <w:p w:rsidR="0085593B" w:rsidRDefault="00D44AEC">
      <w:pPr>
        <w:snapToGrid w:val="0"/>
        <w:spacing w:line="400" w:lineRule="atLeast"/>
        <w:jc w:val="left"/>
        <w:rPr>
          <w:rFonts w:asciiTheme="minorEastAsia" w:eastAsiaTheme="minorEastAsia" w:hAnsiTheme="minorEastAsia"/>
          <w:sz w:val="28"/>
          <w:szCs w:val="28"/>
        </w:rPr>
      </w:pPr>
      <w:r>
        <w:rPr>
          <w:rFonts w:asciiTheme="minorEastAsia" w:eastAsiaTheme="minorEastAsia" w:hAnsiTheme="minorEastAsia" w:hint="eastAsia"/>
          <w:sz w:val="28"/>
          <w:szCs w:val="28"/>
        </w:rPr>
        <w:t>标理由通知所有投标人：</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24.1符合专业条件的投标人或对招标文件作实质性响应的投标人不足</w:t>
      </w:r>
    </w:p>
    <w:p w:rsidR="0085593B" w:rsidRDefault="00D44AEC">
      <w:pPr>
        <w:snapToGrid w:val="0"/>
        <w:spacing w:line="400" w:lineRule="atLeas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三家的；</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24.2出现影响招标公正的违法、违规行为的；</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24.3因重大变故，招标任务取消的。</w:t>
      </w:r>
    </w:p>
    <w:p w:rsidR="0085593B" w:rsidRDefault="00D44AEC">
      <w:pPr>
        <w:snapToGrid w:val="0"/>
        <w:spacing w:line="400" w:lineRule="atLeast"/>
        <w:ind w:left="562"/>
        <w:jc w:val="left"/>
        <w:outlineLvl w:val="1"/>
        <w:rPr>
          <w:rFonts w:asciiTheme="minorEastAsia" w:eastAsiaTheme="minorEastAsia" w:hAnsiTheme="minorEastAsia"/>
          <w:b/>
          <w:sz w:val="28"/>
          <w:szCs w:val="28"/>
        </w:rPr>
      </w:pPr>
      <w:bookmarkStart w:id="30" w:name="_Toc100671398"/>
      <w:r>
        <w:rPr>
          <w:rFonts w:asciiTheme="minorEastAsia" w:eastAsiaTheme="minorEastAsia" w:hAnsiTheme="minorEastAsia" w:hint="eastAsia"/>
          <w:b/>
          <w:sz w:val="28"/>
          <w:szCs w:val="28"/>
        </w:rPr>
        <w:t>十、开标</w:t>
      </w:r>
      <w:bookmarkEnd w:id="26"/>
      <w:r>
        <w:rPr>
          <w:rFonts w:asciiTheme="minorEastAsia" w:eastAsiaTheme="minorEastAsia" w:hAnsiTheme="minorEastAsia" w:hint="eastAsia"/>
          <w:b/>
          <w:sz w:val="28"/>
          <w:szCs w:val="28"/>
        </w:rPr>
        <w:t>和评标</w:t>
      </w:r>
      <w:bookmarkEnd w:id="30"/>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25.开标</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25.1招标人在规定的日期、时间和地点组织招标会；</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25.2电子投标文件开标；</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25.3投标截止时间后，投标人登录政采云平台，用“项目采购-开标评</w:t>
      </w:r>
    </w:p>
    <w:p w:rsidR="0085593B" w:rsidRDefault="00D44AEC">
      <w:pPr>
        <w:snapToGrid w:val="0"/>
        <w:spacing w:line="400" w:lineRule="atLeast"/>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标”功能对电子投标文件进行在线解密。在线解密电子投标文件时间为开标时间起半个小时内。</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26.评标委员会</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26.1采购代理机构和采购人将根据采购项目需求组建评标委员会，其</w:t>
      </w:r>
    </w:p>
    <w:p w:rsidR="0085593B" w:rsidRDefault="00D44AEC">
      <w:pPr>
        <w:snapToGrid w:val="0"/>
        <w:spacing w:line="400" w:lineRule="atLeast"/>
        <w:jc w:val="left"/>
        <w:rPr>
          <w:rFonts w:asciiTheme="minorEastAsia" w:eastAsiaTheme="minorEastAsia" w:hAnsiTheme="minorEastAsia"/>
          <w:sz w:val="28"/>
          <w:szCs w:val="28"/>
        </w:rPr>
      </w:pPr>
      <w:r>
        <w:rPr>
          <w:rFonts w:asciiTheme="minorEastAsia" w:eastAsiaTheme="minorEastAsia" w:hAnsiTheme="minorEastAsia" w:hint="eastAsia"/>
          <w:sz w:val="28"/>
          <w:szCs w:val="28"/>
        </w:rPr>
        <w:t>成员由技术、经济等方面的专家和采购人代表组成。评标委员会对投标文件进行审查、询标、评议和推荐中标候选人；</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26.2在评标期间,若有需要投标人应派代表参加询标；</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27.对投标文件的审查和响应性的确定</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27.1评标委员会将审查投标文件是否真实、完整,总体编排是否有序,</w:t>
      </w:r>
    </w:p>
    <w:p w:rsidR="0085593B" w:rsidRDefault="00D44AEC">
      <w:pPr>
        <w:snapToGrid w:val="0"/>
        <w:spacing w:line="400" w:lineRule="atLeast"/>
        <w:jc w:val="left"/>
        <w:rPr>
          <w:rFonts w:asciiTheme="minorEastAsia" w:eastAsiaTheme="minorEastAsia" w:hAnsiTheme="minorEastAsia"/>
          <w:sz w:val="28"/>
          <w:szCs w:val="28"/>
        </w:rPr>
      </w:pPr>
      <w:r>
        <w:rPr>
          <w:rFonts w:asciiTheme="minorEastAsia" w:eastAsiaTheme="minorEastAsia" w:hAnsiTheme="minorEastAsia" w:hint="eastAsia"/>
          <w:sz w:val="28"/>
          <w:szCs w:val="28"/>
        </w:rPr>
        <w:t>文件签署是否正确,有无计算上的错误等；</w:t>
      </w:r>
    </w:p>
    <w:p w:rsidR="0085593B" w:rsidRDefault="00D44AEC">
      <w:pPr>
        <w:snapToGrid w:val="0"/>
        <w:spacing w:line="400" w:lineRule="atLeas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sz w:val="28"/>
          <w:szCs w:val="28"/>
        </w:rPr>
        <w:t>27.2算术错误将按以下方法更正:</w:t>
      </w:r>
    </w:p>
    <w:p w:rsidR="0085593B" w:rsidRDefault="00D44AEC">
      <w:pPr>
        <w:snapToGrid w:val="0"/>
        <w:spacing w:line="400" w:lineRule="atLeas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（1）开标时，投标文件中开标一览表（报价表）内容与投标文件中明细表内容不一致的，以开标一览表（报价表）为准；</w:t>
      </w:r>
    </w:p>
    <w:p w:rsidR="0085593B" w:rsidRDefault="00D44AEC">
      <w:pPr>
        <w:snapToGrid w:val="0"/>
        <w:spacing w:line="400" w:lineRule="atLeas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（2）投标文件的大写金额和小写金额不一致的，以大写金额为准；</w:t>
      </w:r>
    </w:p>
    <w:p w:rsidR="0085593B" w:rsidRDefault="00D44AEC">
      <w:pPr>
        <w:snapToGrid w:val="0"/>
        <w:spacing w:line="400" w:lineRule="atLeas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（3）单价金额小数点或百分比有明显错位的，以报价一览表的总价为准，并修改单价；</w:t>
      </w:r>
    </w:p>
    <w:p w:rsidR="0085593B" w:rsidRDefault="00D44AEC">
      <w:pPr>
        <w:snapToGrid w:val="0"/>
        <w:spacing w:line="400" w:lineRule="atLeas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（4）总价金额与按单价汇总金额不一致的，以单价金额计算结果为准；同时出现两种以上不一致的，按照前款规定的顺序修正，修正后的报价应经投标人书面确认，投标人不予确认的，其投标无效。</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bCs/>
          <w:sz w:val="28"/>
          <w:szCs w:val="28"/>
        </w:rPr>
        <w:t>28.评标</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28.1评定原则：根据符合招标需求、质量和服务等要求，综合评分确定中标人。 </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本项目由评审委员会最终推荐根据综合评分办法，通过评审分数由高到低排序最终推荐第一预中标人定期存款额度为5000万元；第二预中标人定期存款额度为4000万元；第三预中标人存款额度为3000万元；第四预中标人存款额度为2000万元；第五预中标人存款额度为1000万元。</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28.2投标文件的澄清：在评标期间,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28.3评标报告：评标委员会完成评定后，向招标人提交经各评标委员会成员签字的评定结果报告，并按评定办法推荐中标候选人。</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29.保密</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bookmarkStart w:id="31" w:name="_Toc356371440"/>
      <w:r>
        <w:rPr>
          <w:rFonts w:asciiTheme="minorEastAsia" w:eastAsiaTheme="minorEastAsia" w:hAnsiTheme="minorEastAsia" w:hint="eastAsia"/>
          <w:bCs/>
          <w:sz w:val="28"/>
          <w:szCs w:val="28"/>
        </w:rPr>
        <w:t>29.1开标后直到宣布授予中标人合同为止,凡属于审查、澄清、评估和</w:t>
      </w:r>
      <w:r>
        <w:rPr>
          <w:rFonts w:asciiTheme="minorEastAsia" w:eastAsiaTheme="minorEastAsia" w:hAnsiTheme="minorEastAsia" w:hint="eastAsia"/>
          <w:bCs/>
          <w:sz w:val="28"/>
          <w:szCs w:val="28"/>
        </w:rPr>
        <w:lastRenderedPageBreak/>
        <w:t>比较投标的有关资料且与授予合同有关的信息都不得向任何投标人或与上述评标过程无关的人员透露；</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29.2投标人对评标、比较或授予合同决定的过程施加影响的企图和行为,都可能导致其投标被拒绝。</w:t>
      </w:r>
    </w:p>
    <w:p w:rsidR="0085593B" w:rsidRDefault="00D44AEC">
      <w:pPr>
        <w:snapToGrid w:val="0"/>
        <w:spacing w:line="400" w:lineRule="atLeast"/>
        <w:ind w:left="562"/>
        <w:jc w:val="left"/>
        <w:outlineLvl w:val="1"/>
        <w:rPr>
          <w:rFonts w:asciiTheme="minorEastAsia" w:eastAsiaTheme="minorEastAsia" w:hAnsiTheme="minorEastAsia"/>
          <w:b/>
          <w:sz w:val="28"/>
          <w:szCs w:val="28"/>
        </w:rPr>
      </w:pPr>
      <w:bookmarkStart w:id="32" w:name="_Toc100671399"/>
      <w:r>
        <w:rPr>
          <w:rFonts w:asciiTheme="minorEastAsia" w:eastAsiaTheme="minorEastAsia" w:hAnsiTheme="minorEastAsia" w:hint="eastAsia"/>
          <w:b/>
          <w:sz w:val="28"/>
          <w:szCs w:val="28"/>
        </w:rPr>
        <w:t>十一、中标结果公告</w:t>
      </w:r>
    </w:p>
    <w:p w:rsidR="0085593B" w:rsidRDefault="00D44AEC">
      <w:pPr>
        <w:snapToGrid w:val="0"/>
        <w:spacing w:line="400" w:lineRule="atLeast"/>
        <w:ind w:firstLineChars="200" w:firstLine="562"/>
        <w:jc w:val="left"/>
        <w:outlineLvl w:val="1"/>
        <w:rPr>
          <w:rFonts w:asciiTheme="minorEastAsia" w:eastAsiaTheme="minorEastAsia" w:hAnsiTheme="minorEastAsia"/>
          <w:b/>
          <w:sz w:val="28"/>
          <w:szCs w:val="28"/>
        </w:rPr>
      </w:pPr>
      <w:r>
        <w:rPr>
          <w:rFonts w:asciiTheme="minorEastAsia" w:eastAsiaTheme="minorEastAsia" w:hAnsiTheme="minorEastAsia" w:hint="eastAsia"/>
          <w:b/>
          <w:sz w:val="28"/>
          <w:szCs w:val="28"/>
        </w:rPr>
        <w:t>30. 评标结束后，中标结果公告1个工作日，发布中标结果公告的媒体为：浙江政府采购网（http://www.zjzfcg.gov.cn/）。</w:t>
      </w:r>
    </w:p>
    <w:p w:rsidR="0085593B" w:rsidRDefault="00D44AEC">
      <w:pPr>
        <w:snapToGrid w:val="0"/>
        <w:spacing w:line="400" w:lineRule="atLeast"/>
        <w:ind w:left="562"/>
        <w:jc w:val="left"/>
        <w:outlineLvl w:val="1"/>
        <w:rPr>
          <w:rFonts w:asciiTheme="minorEastAsia" w:eastAsiaTheme="minorEastAsia" w:hAnsiTheme="minorEastAsia"/>
          <w:b/>
          <w:sz w:val="28"/>
          <w:szCs w:val="28"/>
        </w:rPr>
      </w:pPr>
      <w:r>
        <w:rPr>
          <w:rFonts w:asciiTheme="minorEastAsia" w:eastAsiaTheme="minorEastAsia" w:hAnsiTheme="minorEastAsia" w:hint="eastAsia"/>
          <w:b/>
          <w:sz w:val="28"/>
          <w:szCs w:val="28"/>
        </w:rPr>
        <w:t>十二、授予合同</w:t>
      </w:r>
      <w:bookmarkEnd w:id="31"/>
      <w:bookmarkEnd w:id="32"/>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31.中标通知和合同授予</w:t>
      </w:r>
    </w:p>
    <w:p w:rsidR="0085593B" w:rsidRDefault="00D44AEC">
      <w:pPr>
        <w:snapToGrid w:val="0"/>
        <w:spacing w:line="400" w:lineRule="atLeas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sz w:val="28"/>
          <w:szCs w:val="28"/>
        </w:rPr>
        <w:t>评定结果经招标人确定后，招标代理机构在中标人确定之日起2个工作日内将以书面形式发出《中标通知书》。中标通知书于中标公告发布之日签发，中标人应于本公告发布之日起两个工作日内，凭法人（负责人）授权委托书及被授权人身份证原件至招标代理机构领取中标通知书，逾期领取的后果自负。中标人与招标单位须在中标通知书发出后3个工作日内签订合同。</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31.1《中标通知书》一经发出即发生法律效力。招标人无义务向未中标人解释落选原因，不退回投标文件。《中标通知书》将作为签订合同的依据；</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31.2签订合同：中标人按《中标通知书》指定的时间、地点与招标人直接签订合同。在有合理证据证明中标人在投标过程中承诺的内容不能实质响应的，招标人有权拒签合同；</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31.3招标文件、澄清文件、投标文件等，均为签订合同的依据。中标人接到中标通知书后在规定的时间内与招标人签订合同，并交招标代理机构备案二份；</w:t>
      </w:r>
    </w:p>
    <w:p w:rsidR="0085593B" w:rsidRDefault="00D44AEC">
      <w:pPr>
        <w:snapToGrid w:val="0"/>
        <w:spacing w:line="40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31.4中标人不遵守投标文件的要约、承诺，擅自修改投标文件的内容或在接到中标通知书规定的时间内，借故拖延、拒签合同者，招标人将取消该投标人的中标资格。</w:t>
      </w:r>
    </w:p>
    <w:p w:rsidR="0085593B" w:rsidRDefault="0085593B">
      <w:pPr>
        <w:spacing w:line="540" w:lineRule="exact"/>
        <w:ind w:firstLineChars="200" w:firstLine="560"/>
        <w:jc w:val="center"/>
        <w:outlineLvl w:val="0"/>
        <w:rPr>
          <w:rFonts w:asciiTheme="minorEastAsia" w:eastAsiaTheme="minorEastAsia" w:hAnsiTheme="minorEastAsia"/>
          <w:sz w:val="28"/>
          <w:szCs w:val="28"/>
        </w:rPr>
        <w:sectPr w:rsidR="0085593B">
          <w:headerReference w:type="default" r:id="rId14"/>
          <w:footerReference w:type="default" r:id="rId15"/>
          <w:pgSz w:w="11906" w:h="16838"/>
          <w:pgMar w:top="1389" w:right="1247" w:bottom="1389" w:left="1247" w:header="851" w:footer="992" w:gutter="284"/>
          <w:cols w:space="720"/>
          <w:docGrid w:linePitch="312"/>
        </w:sectPr>
      </w:pPr>
    </w:p>
    <w:p w:rsidR="0085593B" w:rsidRDefault="00D44AEC">
      <w:pPr>
        <w:spacing w:line="540" w:lineRule="exact"/>
        <w:jc w:val="center"/>
        <w:outlineLvl w:val="0"/>
        <w:rPr>
          <w:rFonts w:asciiTheme="minorEastAsia" w:eastAsiaTheme="minorEastAsia" w:hAnsiTheme="minorEastAsia" w:cs="宋体"/>
          <w:b/>
          <w:sz w:val="32"/>
          <w:szCs w:val="32"/>
        </w:rPr>
      </w:pPr>
      <w:bookmarkStart w:id="33" w:name="_Toc354401531"/>
      <w:bookmarkStart w:id="34" w:name="_Toc350256314"/>
      <w:bookmarkStart w:id="35" w:name="_Toc322352983"/>
      <w:bookmarkStart w:id="36" w:name="_Toc100671401"/>
      <w:r>
        <w:rPr>
          <w:rFonts w:asciiTheme="minorEastAsia" w:eastAsiaTheme="minorEastAsia" w:hAnsiTheme="minorEastAsia" w:cs="宋体" w:hint="eastAsia"/>
          <w:b/>
          <w:sz w:val="32"/>
          <w:szCs w:val="32"/>
        </w:rPr>
        <w:lastRenderedPageBreak/>
        <w:t>第三章  招标内容及要求</w:t>
      </w:r>
      <w:bookmarkEnd w:id="33"/>
      <w:bookmarkEnd w:id="34"/>
      <w:bookmarkEnd w:id="35"/>
      <w:bookmarkEnd w:id="36"/>
    </w:p>
    <w:p w:rsidR="0085593B" w:rsidRDefault="0085593B">
      <w:pPr>
        <w:spacing w:line="540" w:lineRule="exact"/>
        <w:jc w:val="center"/>
        <w:outlineLvl w:val="0"/>
        <w:rPr>
          <w:rFonts w:asciiTheme="minorEastAsia" w:eastAsiaTheme="minorEastAsia" w:hAnsiTheme="minorEastAsia" w:cs="宋体"/>
          <w:b/>
          <w:sz w:val="32"/>
          <w:szCs w:val="32"/>
        </w:rPr>
      </w:pPr>
    </w:p>
    <w:p w:rsidR="0085593B" w:rsidRDefault="00D44AEC">
      <w:pPr>
        <w:spacing w:line="560" w:lineRule="exact"/>
        <w:ind w:left="560"/>
        <w:rPr>
          <w:rFonts w:asciiTheme="minorEastAsia" w:eastAsiaTheme="minorEastAsia" w:hAnsiTheme="minorEastAsia"/>
          <w:b/>
          <w:sz w:val="28"/>
          <w:szCs w:val="28"/>
        </w:rPr>
      </w:pPr>
      <w:bookmarkStart w:id="37" w:name="_Toc354401534"/>
      <w:bookmarkStart w:id="38" w:name="_Toc350256315"/>
      <w:bookmarkStart w:id="39" w:name="_Toc322352984"/>
      <w:r>
        <w:rPr>
          <w:rFonts w:asciiTheme="minorEastAsia" w:eastAsiaTheme="minorEastAsia" w:hAnsiTheme="minorEastAsia" w:hint="eastAsia"/>
          <w:b/>
          <w:sz w:val="28"/>
          <w:szCs w:val="28"/>
        </w:rPr>
        <w:t>一、本次招标内容</w:t>
      </w:r>
    </w:p>
    <w:p w:rsidR="0085593B" w:rsidRDefault="00D44AEC">
      <w:pPr>
        <w:pStyle w:val="afff8"/>
        <w:spacing w:line="540" w:lineRule="exact"/>
        <w:ind w:firstLineChars="200" w:firstLine="560"/>
        <w:jc w:val="both"/>
        <w:rPr>
          <w:rFonts w:asciiTheme="minorEastAsia" w:eastAsiaTheme="minorEastAsia" w:hAnsiTheme="minorEastAsia"/>
          <w:bCs/>
          <w:color w:val="auto"/>
          <w:spacing w:val="10"/>
          <w:sz w:val="28"/>
          <w:szCs w:val="28"/>
        </w:rPr>
      </w:pPr>
      <w:r>
        <w:rPr>
          <w:rFonts w:asciiTheme="minorEastAsia" w:eastAsiaTheme="minorEastAsia" w:hAnsiTheme="minorEastAsia" w:hint="eastAsia"/>
          <w:sz w:val="28"/>
          <w:szCs w:val="28"/>
        </w:rPr>
        <w:t>一年期定期存款15000万元，通过公开招标</w:t>
      </w:r>
      <w:r>
        <w:rPr>
          <w:rFonts w:asciiTheme="minorEastAsia" w:eastAsiaTheme="minorEastAsia" w:hAnsiTheme="minorEastAsia" w:hint="eastAsia"/>
          <w:color w:val="auto"/>
          <w:sz w:val="28"/>
          <w:szCs w:val="28"/>
        </w:rPr>
        <w:t>方式择优选择5家中标单</w:t>
      </w:r>
      <w:r>
        <w:rPr>
          <w:rFonts w:asciiTheme="minorEastAsia" w:eastAsiaTheme="minorEastAsia" w:hAnsiTheme="minorEastAsia" w:hint="eastAsia"/>
          <w:sz w:val="28"/>
          <w:szCs w:val="28"/>
        </w:rPr>
        <w:t>位来承接2022年衢州市总工会及直属单位公款竞争性存放，数额分配及资金存放详见第六章</w:t>
      </w:r>
      <w:r>
        <w:rPr>
          <w:rFonts w:asciiTheme="minorEastAsia" w:eastAsiaTheme="minorEastAsia" w:hAnsiTheme="minorEastAsia" w:hint="eastAsia"/>
          <w:bCs/>
          <w:color w:val="auto"/>
          <w:spacing w:val="10"/>
          <w:sz w:val="28"/>
          <w:szCs w:val="28"/>
        </w:rPr>
        <w:t>中标金额分配表</w:t>
      </w:r>
    </w:p>
    <w:p w:rsidR="0085593B" w:rsidRDefault="00D44AEC">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二、中标结果确认及中标通知书发放</w:t>
      </w:r>
    </w:p>
    <w:p w:rsidR="0085593B" w:rsidRDefault="00D44AE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中标结果经招标人确认后生效，中标结果确认后，由招标代理机构向中标银行发出中标通知书。中标银行须在中标通知书发出后5个工作日内与招标人签订存款协议，办理资金具体存放手续，并按要求提供定期存单。</w:t>
      </w:r>
    </w:p>
    <w:p w:rsidR="0085593B" w:rsidRDefault="00D44AEC">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三、其他</w:t>
      </w:r>
    </w:p>
    <w:p w:rsidR="0085593B" w:rsidRDefault="00D44AE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资金存放银行出现以下行为或情形之一的，招标人视情节轻重，有权通知该银行划回存放资金、并决定暂停或取消其参与公款竞争性存放资格：</w:t>
      </w:r>
    </w:p>
    <w:p w:rsidR="0085593B" w:rsidRDefault="00D44AE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（一）一年内未按规定及时汇划到期本息违约两次及以上，或涉及金额较大的；</w:t>
      </w:r>
    </w:p>
    <w:p w:rsidR="0085593B" w:rsidRDefault="00D44AE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（二）出现资金安全事故、重大违法违规，导致财务恶化或引起信用危机的；</w:t>
      </w:r>
    </w:p>
    <w:p w:rsidR="0085593B" w:rsidRDefault="00D44AE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（三）人民银行综合评价等级降低后低于B级，监管部门认为存在较大运营风险的；</w:t>
      </w:r>
    </w:p>
    <w:p w:rsidR="0085593B" w:rsidRDefault="00D44AE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（四）未遵守廉政承诺或者在资金存放中存在其他利益输送行为的；</w:t>
      </w:r>
    </w:p>
    <w:p w:rsidR="0085593B" w:rsidRDefault="00D44AE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（五）未按照存款协议履行相应的责任和义务的；</w:t>
      </w:r>
    </w:p>
    <w:p w:rsidR="0085593B" w:rsidRDefault="00D44AE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（六）存在弄虚作假等严重不正当竞争行为的；</w:t>
      </w:r>
    </w:p>
    <w:p w:rsidR="0085593B" w:rsidRDefault="00D44AE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（七）可能危及资金安全的其他情况。</w:t>
      </w:r>
    </w:p>
    <w:p w:rsidR="0085593B" w:rsidRDefault="00D44AEC">
      <w:pPr>
        <w:spacing w:line="52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四、特别提示</w:t>
      </w:r>
    </w:p>
    <w:p w:rsidR="0085593B" w:rsidRDefault="00D44AEC">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（一）定期存款</w:t>
      </w:r>
      <w:r>
        <w:rPr>
          <w:rFonts w:asciiTheme="minorEastAsia" w:eastAsiaTheme="minorEastAsia" w:hAnsiTheme="minorEastAsia" w:hint="eastAsia"/>
          <w:kern w:val="0"/>
          <w:sz w:val="28"/>
          <w:szCs w:val="28"/>
        </w:rPr>
        <w:t>综合收益以</w:t>
      </w:r>
      <w:r>
        <w:rPr>
          <w:rFonts w:asciiTheme="minorEastAsia" w:eastAsiaTheme="minorEastAsia" w:hAnsiTheme="minorEastAsia" w:hint="eastAsia"/>
          <w:sz w:val="28"/>
          <w:szCs w:val="28"/>
        </w:rPr>
        <w:t>定期存款</w:t>
      </w:r>
      <w:r>
        <w:rPr>
          <w:rFonts w:asciiTheme="minorEastAsia" w:eastAsiaTheme="minorEastAsia" w:hAnsiTheme="minorEastAsia" w:hint="eastAsia"/>
          <w:kern w:val="0"/>
          <w:sz w:val="28"/>
          <w:szCs w:val="28"/>
        </w:rPr>
        <w:t>协议书载明的年利率计算，并于存</w:t>
      </w:r>
      <w:r>
        <w:rPr>
          <w:rFonts w:asciiTheme="minorEastAsia" w:eastAsiaTheme="minorEastAsia" w:hAnsiTheme="minorEastAsia" w:hint="eastAsia"/>
          <w:kern w:val="0"/>
          <w:sz w:val="28"/>
          <w:szCs w:val="28"/>
        </w:rPr>
        <w:lastRenderedPageBreak/>
        <w:t>款到期日结算。</w:t>
      </w:r>
      <w:r>
        <w:rPr>
          <w:rFonts w:asciiTheme="minorEastAsia" w:eastAsiaTheme="minorEastAsia" w:hAnsiTheme="minorEastAsia" w:hint="eastAsia"/>
          <w:sz w:val="28"/>
          <w:szCs w:val="28"/>
        </w:rPr>
        <w:t>招标人可提前支取全部或部分定期存款，中标银行应积极配合办理。提前支取部分，</w:t>
      </w:r>
      <w:r>
        <w:rPr>
          <w:rFonts w:asciiTheme="minorEastAsia" w:eastAsiaTheme="minorEastAsia" w:hAnsiTheme="minorEastAsia" w:hint="eastAsia"/>
          <w:bCs/>
          <w:kern w:val="0"/>
          <w:sz w:val="28"/>
          <w:szCs w:val="28"/>
        </w:rPr>
        <w:t>按《人民币单位存款管理办法》相关规定和支取日人民银行挂牌公告的活期存款基准年息率计息</w:t>
      </w:r>
      <w:r>
        <w:rPr>
          <w:rFonts w:asciiTheme="minorEastAsia" w:eastAsiaTheme="minorEastAsia" w:hAnsiTheme="minorEastAsia" w:hint="eastAsia"/>
          <w:sz w:val="28"/>
          <w:szCs w:val="28"/>
        </w:rPr>
        <w:t>。未支取部分仍需按合同约定计算收益。</w:t>
      </w:r>
    </w:p>
    <w:p w:rsidR="0085593B" w:rsidRDefault="00D44AEC">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（二）市总工会要求提前支取全部或部分定期存款的，若银行不配合按期办理相关定期存款支取手续，或未按协议约定的利率结清相应的存款利息的，取消本年度后续资金竞争性存放投标资格。</w:t>
      </w:r>
    </w:p>
    <w:p w:rsidR="0085593B" w:rsidRDefault="00D44AEC">
      <w:pPr>
        <w:spacing w:line="560" w:lineRule="exac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本方案由衢州市总工会负责解释。</w:t>
      </w: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jc w:val="center"/>
        <w:outlineLvl w:val="0"/>
        <w:rPr>
          <w:rFonts w:asciiTheme="minorEastAsia" w:eastAsiaTheme="minorEastAsia" w:hAnsiTheme="minorEastAsia" w:cs="宋体"/>
          <w:b/>
          <w:sz w:val="28"/>
          <w:szCs w:val="28"/>
        </w:rPr>
      </w:pPr>
    </w:p>
    <w:p w:rsidR="0085593B" w:rsidRDefault="0085593B">
      <w:pPr>
        <w:spacing w:line="540" w:lineRule="exact"/>
        <w:outlineLvl w:val="0"/>
        <w:rPr>
          <w:rFonts w:asciiTheme="minorEastAsia" w:eastAsiaTheme="minorEastAsia" w:hAnsiTheme="minorEastAsia" w:cs="宋体"/>
          <w:b/>
          <w:sz w:val="28"/>
          <w:szCs w:val="28"/>
        </w:rPr>
      </w:pPr>
    </w:p>
    <w:p w:rsidR="0085593B" w:rsidRDefault="00D44AEC">
      <w:pPr>
        <w:spacing w:line="540" w:lineRule="exact"/>
        <w:jc w:val="center"/>
        <w:outlineLvl w:val="0"/>
        <w:rPr>
          <w:rFonts w:asciiTheme="minorEastAsia" w:eastAsiaTheme="minorEastAsia" w:hAnsiTheme="minorEastAsia" w:cs="宋体"/>
          <w:b/>
          <w:sz w:val="32"/>
          <w:szCs w:val="32"/>
        </w:rPr>
      </w:pPr>
      <w:bookmarkStart w:id="40" w:name="_Toc100671402"/>
      <w:r>
        <w:rPr>
          <w:rFonts w:asciiTheme="minorEastAsia" w:eastAsiaTheme="minorEastAsia" w:hAnsiTheme="minorEastAsia" w:cs="宋体" w:hint="eastAsia"/>
          <w:b/>
          <w:sz w:val="32"/>
          <w:szCs w:val="32"/>
        </w:rPr>
        <w:lastRenderedPageBreak/>
        <w:t>第四章  合同</w:t>
      </w:r>
      <w:bookmarkEnd w:id="37"/>
      <w:bookmarkEnd w:id="38"/>
      <w:bookmarkEnd w:id="39"/>
      <w:r>
        <w:rPr>
          <w:rFonts w:asciiTheme="minorEastAsia" w:eastAsiaTheme="minorEastAsia" w:hAnsiTheme="minorEastAsia" w:cs="宋体" w:hint="eastAsia"/>
          <w:b/>
          <w:sz w:val="32"/>
          <w:szCs w:val="32"/>
        </w:rPr>
        <w:t>文本</w:t>
      </w:r>
      <w:bookmarkEnd w:id="40"/>
    </w:p>
    <w:p w:rsidR="0085593B" w:rsidRDefault="0085593B">
      <w:pPr>
        <w:jc w:val="center"/>
        <w:rPr>
          <w:rFonts w:asciiTheme="minorEastAsia" w:eastAsiaTheme="minorEastAsia" w:hAnsiTheme="minorEastAsia"/>
          <w:b/>
          <w:bCs/>
          <w:sz w:val="28"/>
          <w:szCs w:val="28"/>
        </w:rPr>
      </w:pPr>
    </w:p>
    <w:p w:rsidR="0085593B" w:rsidRDefault="00D44AEC">
      <w:pPr>
        <w:widowControl/>
        <w:spacing w:line="520" w:lineRule="exact"/>
        <w:ind w:firstLineChars="200" w:firstLine="640"/>
        <w:jc w:val="center"/>
        <w:rPr>
          <w:rFonts w:ascii="黑体" w:eastAsia="黑体" w:hAnsi="黑体"/>
          <w:kern w:val="0"/>
          <w:sz w:val="32"/>
          <w:szCs w:val="32"/>
        </w:rPr>
      </w:pPr>
      <w:bookmarkStart w:id="41" w:name="_Toc322352985"/>
      <w:bookmarkStart w:id="42" w:name="_Toc356371458"/>
      <w:bookmarkStart w:id="43" w:name="_Toc354491899"/>
      <w:r>
        <w:rPr>
          <w:rFonts w:ascii="黑体" w:eastAsia="黑体" w:hAnsi="黑体" w:hint="eastAsia"/>
          <w:kern w:val="0"/>
          <w:sz w:val="32"/>
          <w:szCs w:val="32"/>
        </w:rPr>
        <w:t>2022年衢州市总工会（或直属单位）</w:t>
      </w:r>
    </w:p>
    <w:p w:rsidR="0085593B" w:rsidRDefault="00D44AEC">
      <w:pPr>
        <w:widowControl/>
        <w:spacing w:line="520" w:lineRule="exact"/>
        <w:ind w:firstLineChars="200" w:firstLine="640"/>
        <w:jc w:val="center"/>
        <w:rPr>
          <w:rFonts w:ascii="黑体" w:eastAsia="黑体" w:hAnsi="黑体"/>
          <w:kern w:val="0"/>
          <w:sz w:val="32"/>
          <w:szCs w:val="32"/>
        </w:rPr>
      </w:pPr>
      <w:r>
        <w:rPr>
          <w:rFonts w:ascii="黑体" w:eastAsia="黑体" w:hAnsi="黑体" w:hint="eastAsia"/>
          <w:kern w:val="0"/>
          <w:sz w:val="32"/>
          <w:szCs w:val="32"/>
        </w:rPr>
        <w:t>资金竞争性存放定期存款协议书</w:t>
      </w:r>
    </w:p>
    <w:p w:rsidR="0085593B" w:rsidRDefault="0085593B">
      <w:pPr>
        <w:spacing w:line="360" w:lineRule="auto"/>
        <w:rPr>
          <w:rFonts w:asciiTheme="minorEastAsia" w:eastAsiaTheme="minorEastAsia" w:hAnsiTheme="minorEastAsia" w:cs="宋体"/>
          <w:sz w:val="28"/>
          <w:szCs w:val="28"/>
        </w:rPr>
      </w:pPr>
    </w:p>
    <w:p w:rsidR="0085593B" w:rsidRDefault="00D44AEC">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甲方:衢州市总工会（或直属单位，下同）</w:t>
      </w:r>
    </w:p>
    <w:p w:rsidR="0085593B" w:rsidRDefault="00D44AEC">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乙方：</w:t>
      </w:r>
    </w:p>
    <w:p w:rsidR="0085593B" w:rsidRDefault="00D44AEC">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为保护甲乙双方合法权益，根据《中华人民共和国政府采购法》、《中华人民共和国招投标法》、《中华人民共和国民法典》等有关法律法规和甲方2022年   月   日出具的《中标通知书》，结合甲方招标文件、乙方投标文件等相关文件，特签订本协议，并承诺遵守协议主条款。</w:t>
      </w:r>
    </w:p>
    <w:p w:rsidR="0085593B" w:rsidRDefault="00D44AEC">
      <w:pPr>
        <w:widowControl/>
        <w:spacing w:line="520" w:lineRule="exact"/>
        <w:ind w:firstLineChars="200" w:firstLine="560"/>
        <w:rPr>
          <w:rFonts w:ascii="黑体" w:eastAsia="黑体" w:hAnsi="黑体"/>
          <w:kern w:val="0"/>
          <w:sz w:val="28"/>
          <w:szCs w:val="28"/>
        </w:rPr>
      </w:pPr>
      <w:r>
        <w:rPr>
          <w:rFonts w:ascii="黑体" w:eastAsia="黑体" w:hAnsi="黑体" w:hint="eastAsia"/>
          <w:kern w:val="0"/>
          <w:sz w:val="28"/>
          <w:szCs w:val="28"/>
        </w:rPr>
        <w:t>一、总则</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（一）甲方通过招投标方式，确定将衢州市总工会（或直属单位）资金竞争性存放的定期存款存入乙方，其定期存款有关的资金管理、本息收回等活动适用本协议。</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（二）经招投标确定，甲方在乙方开立定期存款账户，存入定期存款</w:t>
      </w:r>
    </w:p>
    <w:p w:rsidR="0085593B" w:rsidRDefault="00D44AEC">
      <w:pPr>
        <w:widowControl/>
        <w:spacing w:line="520" w:lineRule="exact"/>
        <w:jc w:val="lef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万元，存款期限年，定期存款年利率%。</w:t>
      </w:r>
    </w:p>
    <w:p w:rsidR="0085593B" w:rsidRDefault="00D44AEC">
      <w:pPr>
        <w:widowControl/>
        <w:spacing w:line="520" w:lineRule="exact"/>
        <w:ind w:firstLineChars="200" w:firstLine="560"/>
        <w:rPr>
          <w:rFonts w:ascii="黑体" w:eastAsia="黑体" w:hAnsi="黑体"/>
          <w:kern w:val="0"/>
          <w:sz w:val="28"/>
          <w:szCs w:val="28"/>
        </w:rPr>
      </w:pPr>
      <w:r>
        <w:rPr>
          <w:rFonts w:ascii="黑体" w:eastAsia="黑体" w:hAnsi="黑体" w:hint="eastAsia"/>
          <w:kern w:val="0"/>
          <w:sz w:val="28"/>
          <w:szCs w:val="28"/>
        </w:rPr>
        <w:t>二、甲方权利与义务</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（一）甲方权利</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1．要求乙方提供定期存单；</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2．根据资金管理需要，可提前支取或收回定期存款；</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3．于定期存款到期日收回本息。</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（二）甲方义务</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1．在双方签订定期存款协议书之日起5个工作日内，将存放资金划入乙方；</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2．因资金支付需要提前支取定期存款，应提前通知乙方。</w:t>
      </w:r>
    </w:p>
    <w:p w:rsidR="0085593B" w:rsidRDefault="00D44AEC">
      <w:pPr>
        <w:widowControl/>
        <w:spacing w:line="520" w:lineRule="exact"/>
        <w:ind w:firstLineChars="200" w:firstLine="560"/>
        <w:rPr>
          <w:rFonts w:ascii="黑体" w:eastAsia="黑体" w:hAnsi="黑体"/>
          <w:bCs/>
          <w:kern w:val="0"/>
          <w:sz w:val="28"/>
          <w:szCs w:val="28"/>
        </w:rPr>
      </w:pPr>
      <w:r>
        <w:rPr>
          <w:rFonts w:ascii="黑体" w:eastAsia="黑体" w:hAnsi="黑体" w:hint="eastAsia"/>
          <w:bCs/>
          <w:kern w:val="0"/>
          <w:sz w:val="28"/>
          <w:szCs w:val="28"/>
        </w:rPr>
        <w:t>三、乙方权利与义务</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lastRenderedPageBreak/>
        <w:t>（一）乙方权利</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在规定时间内接受甲方的存放资金。</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（二）乙方义务</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1．向甲方提供存款证明（定期存单）；</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 xml:space="preserve">2．配合甲方做好可能的资金提前支取工作； </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3．存款到期及时足额缴清甲方存款本息；</w:t>
      </w:r>
    </w:p>
    <w:p w:rsidR="0085593B" w:rsidRDefault="00D44AEC">
      <w:pPr>
        <w:widowControl/>
        <w:spacing w:line="520" w:lineRule="exact"/>
        <w:ind w:firstLineChars="200" w:firstLine="560"/>
        <w:rPr>
          <w:rFonts w:ascii="仿宋_GB2312" w:eastAsia="仿宋_GB2312"/>
          <w:kern w:val="0"/>
          <w:sz w:val="28"/>
          <w:szCs w:val="28"/>
        </w:rPr>
      </w:pPr>
      <w:r>
        <w:rPr>
          <w:rFonts w:asciiTheme="minorEastAsia" w:eastAsiaTheme="minorEastAsia" w:hAnsiTheme="minorEastAsia" w:cstheme="minorEastAsia" w:hint="eastAsia"/>
          <w:kern w:val="0"/>
          <w:sz w:val="28"/>
          <w:szCs w:val="28"/>
        </w:rPr>
        <w:t>4．确保甲方资金定期存款存续期间的资金安全。</w:t>
      </w:r>
    </w:p>
    <w:p w:rsidR="0085593B" w:rsidRDefault="00D44AEC">
      <w:pPr>
        <w:spacing w:line="520" w:lineRule="exact"/>
        <w:ind w:firstLineChars="200" w:firstLine="560"/>
        <w:rPr>
          <w:rFonts w:ascii="黑体" w:eastAsia="黑体" w:hAnsi="黑体"/>
          <w:kern w:val="0"/>
          <w:sz w:val="28"/>
          <w:szCs w:val="28"/>
        </w:rPr>
      </w:pPr>
      <w:r>
        <w:rPr>
          <w:rFonts w:ascii="黑体" w:eastAsia="黑体" w:hAnsi="黑体" w:hint="eastAsia"/>
          <w:kern w:val="0"/>
          <w:sz w:val="28"/>
          <w:szCs w:val="28"/>
        </w:rPr>
        <w:t>四、违约责任</w:t>
      </w:r>
    </w:p>
    <w:p w:rsidR="0085593B" w:rsidRDefault="00D44AEC">
      <w:pPr>
        <w:widowControl/>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除发生不可抗力外，违约责任按以下条款执行。</w:t>
      </w: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（一）甲方未按规定将资金划拨乙方，应按未划拨资金额，以协议中定期存款年利率的2倍折成日收益率，按日向乙方支付违约金。</w:t>
      </w: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（二）乙方未按规定将存款本息足额划回甲方，应按欠还存款本息额，以协议中定期存款年利率的2倍折成日收益率，按日向甲方支付违约金；</w:t>
      </w: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（三）有下列情形之一的，甲方有权提前收回在乙方的存放资金，并取消乙方今后参与甲方资金竞争性存放投标资格。</w:t>
      </w: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1．乙方在资金存放期间出现资金安全事故和重大违规违法行为的；</w:t>
      </w: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2．乙方综合考评等级降低，监管部门认为存在较大运营风险的；</w:t>
      </w: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3．乙方没有按照本协议规定履行相应的责任和义务的；</w:t>
      </w: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4．乙方解散或其机构（分支机构）撤离衢州市区的；</w:t>
      </w: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5．其他妨害工会资金安全的情形。</w:t>
      </w:r>
    </w:p>
    <w:p w:rsidR="0085593B" w:rsidRDefault="00D44AEC">
      <w:pPr>
        <w:spacing w:line="520" w:lineRule="exact"/>
        <w:ind w:firstLineChars="200" w:firstLine="560"/>
        <w:rPr>
          <w:rFonts w:ascii="黑体" w:eastAsia="黑体" w:hAnsi="黑体"/>
          <w:kern w:val="0"/>
          <w:sz w:val="28"/>
          <w:szCs w:val="28"/>
        </w:rPr>
      </w:pPr>
      <w:r>
        <w:rPr>
          <w:rFonts w:ascii="黑体" w:eastAsia="黑体" w:hAnsi="黑体" w:hint="eastAsia"/>
          <w:kern w:val="0"/>
          <w:sz w:val="28"/>
          <w:szCs w:val="28"/>
        </w:rPr>
        <w:t>五、提前支取（收回）</w:t>
      </w: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甲方可提前支取全部或部分定期存款，乙方应积极配合办理。提前支取部分，按《人民币单位存款管理办法》相关规定计息。未支取部分仍需按协议约定计算利息。</w:t>
      </w: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为保护甲乙双方合法权益，根据《中华人民共和国招投标法》、《中华人民共和国民法典》等有关法律法规和招标代理机构2022年月 日出具的</w:t>
      </w:r>
      <w:r>
        <w:rPr>
          <w:rFonts w:asciiTheme="minorEastAsia" w:eastAsiaTheme="minorEastAsia" w:hAnsiTheme="minorEastAsia" w:cstheme="minorEastAsia" w:hint="eastAsia"/>
          <w:kern w:val="0"/>
          <w:sz w:val="28"/>
          <w:szCs w:val="28"/>
        </w:rPr>
        <w:lastRenderedPageBreak/>
        <w:t>《中标通知书》，结合甲方招标文件、乙方投标文件等相关文件，特签订本协议。</w:t>
      </w:r>
    </w:p>
    <w:p w:rsidR="0085593B" w:rsidRDefault="00D44AEC">
      <w:pPr>
        <w:spacing w:line="520" w:lineRule="exact"/>
        <w:ind w:firstLineChars="200" w:firstLine="562"/>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六、争议的解决</w:t>
      </w: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在协议履行过程中出现问题或争议的，双方应开展友好协商，妥善解决。如协商不成，任何一方有权在本协议履行地通过诉讼的途径解决。</w:t>
      </w:r>
    </w:p>
    <w:p w:rsidR="0085593B" w:rsidRDefault="00D44AEC">
      <w:pPr>
        <w:spacing w:line="520" w:lineRule="exact"/>
        <w:ind w:firstLineChars="200" w:firstLine="562"/>
        <w:rPr>
          <w:rFonts w:ascii="仿宋_GB2312" w:eastAsia="仿宋_GB2312"/>
          <w:kern w:val="0"/>
          <w:sz w:val="28"/>
          <w:szCs w:val="28"/>
        </w:rPr>
      </w:pPr>
      <w:r>
        <w:rPr>
          <w:rFonts w:asciiTheme="minorEastAsia" w:eastAsiaTheme="minorEastAsia" w:hAnsiTheme="minorEastAsia" w:cs="仿宋_GB2312" w:hint="eastAsia"/>
          <w:b/>
          <w:bCs/>
          <w:sz w:val="28"/>
          <w:szCs w:val="28"/>
        </w:rPr>
        <w:t>七、</w:t>
      </w:r>
      <w:r>
        <w:rPr>
          <w:rFonts w:asciiTheme="minorEastAsia" w:eastAsiaTheme="minorEastAsia" w:hAnsiTheme="minorEastAsia" w:cstheme="minorEastAsia" w:hint="eastAsia"/>
          <w:kern w:val="0"/>
          <w:sz w:val="28"/>
          <w:szCs w:val="28"/>
        </w:rPr>
        <w:t>本协议一式四份，甲、乙双方各执1份，备案2份。</w:t>
      </w:r>
    </w:p>
    <w:p w:rsidR="0085593B" w:rsidRDefault="00D44AEC">
      <w:pPr>
        <w:spacing w:line="52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仿宋_GB2312" w:hint="eastAsia"/>
          <w:b/>
          <w:bCs/>
          <w:sz w:val="28"/>
          <w:szCs w:val="28"/>
        </w:rPr>
        <w:t>八、</w:t>
      </w:r>
      <w:r>
        <w:rPr>
          <w:rFonts w:asciiTheme="minorEastAsia" w:eastAsiaTheme="minorEastAsia" w:hAnsiTheme="minorEastAsia" w:cstheme="minorEastAsia" w:hint="eastAsia"/>
          <w:kern w:val="0"/>
          <w:sz w:val="28"/>
          <w:szCs w:val="28"/>
        </w:rPr>
        <w:t>本协议自签订之日起生效。</w:t>
      </w:r>
    </w:p>
    <w:p w:rsidR="0085593B" w:rsidRDefault="0085593B">
      <w:pPr>
        <w:spacing w:line="520" w:lineRule="exact"/>
        <w:rPr>
          <w:rFonts w:asciiTheme="minorEastAsia" w:eastAsiaTheme="minorEastAsia" w:hAnsiTheme="minorEastAsia" w:cstheme="minorEastAsia"/>
          <w:sz w:val="28"/>
          <w:szCs w:val="28"/>
        </w:rPr>
      </w:pP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业务单位（盖章）：                   代理银行（盖章）：</w:t>
      </w:r>
    </w:p>
    <w:p w:rsidR="0085593B" w:rsidRDefault="0085593B">
      <w:pPr>
        <w:spacing w:line="520" w:lineRule="exact"/>
        <w:ind w:firstLineChars="200" w:firstLine="560"/>
        <w:rPr>
          <w:rFonts w:asciiTheme="minorEastAsia" w:eastAsiaTheme="minorEastAsia" w:hAnsiTheme="minorEastAsia" w:cstheme="minorEastAsia"/>
          <w:kern w:val="0"/>
          <w:sz w:val="28"/>
          <w:szCs w:val="28"/>
        </w:rPr>
      </w:pP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法定代表人：                 法定代表人（或在衢机构负责人）：</w:t>
      </w:r>
    </w:p>
    <w:p w:rsidR="0085593B" w:rsidRDefault="0085593B">
      <w:pPr>
        <w:spacing w:line="520" w:lineRule="exact"/>
        <w:ind w:firstLineChars="200" w:firstLine="560"/>
        <w:rPr>
          <w:rFonts w:asciiTheme="minorEastAsia" w:eastAsiaTheme="minorEastAsia" w:hAnsiTheme="minorEastAsia" w:cstheme="minorEastAsia"/>
          <w:kern w:val="0"/>
          <w:sz w:val="28"/>
          <w:szCs w:val="28"/>
        </w:rPr>
      </w:pP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或授权委托人（签字）：             或授权委托人（签字）：</w:t>
      </w:r>
    </w:p>
    <w:p w:rsidR="0085593B" w:rsidRDefault="0085593B">
      <w:pPr>
        <w:spacing w:line="520" w:lineRule="exact"/>
        <w:ind w:firstLineChars="200" w:firstLine="560"/>
        <w:rPr>
          <w:rFonts w:asciiTheme="minorEastAsia" w:eastAsiaTheme="minorEastAsia" w:hAnsiTheme="minorEastAsia" w:cstheme="minorEastAsia"/>
          <w:kern w:val="0"/>
          <w:sz w:val="28"/>
          <w:szCs w:val="28"/>
        </w:rPr>
      </w:pP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电话：                              电话：</w:t>
      </w:r>
    </w:p>
    <w:p w:rsidR="0085593B" w:rsidRDefault="0085593B">
      <w:pPr>
        <w:spacing w:line="520" w:lineRule="exact"/>
        <w:ind w:firstLineChars="200" w:firstLine="560"/>
        <w:rPr>
          <w:rFonts w:asciiTheme="minorEastAsia" w:eastAsiaTheme="minorEastAsia" w:hAnsiTheme="minorEastAsia" w:cstheme="minorEastAsia"/>
          <w:kern w:val="0"/>
          <w:sz w:val="28"/>
          <w:szCs w:val="28"/>
        </w:rPr>
      </w:pP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签约时间：    年   月   日           签约时间：    年   月   日</w:t>
      </w:r>
    </w:p>
    <w:p w:rsidR="0085593B" w:rsidRDefault="0085593B">
      <w:pPr>
        <w:spacing w:line="520" w:lineRule="exact"/>
        <w:ind w:firstLineChars="200" w:firstLine="560"/>
        <w:rPr>
          <w:rFonts w:asciiTheme="minorEastAsia" w:eastAsiaTheme="minorEastAsia" w:hAnsiTheme="minorEastAsia" w:cstheme="minorEastAsia"/>
          <w:kern w:val="0"/>
          <w:sz w:val="28"/>
          <w:szCs w:val="28"/>
        </w:rPr>
      </w:pPr>
    </w:p>
    <w:p w:rsidR="0085593B" w:rsidRDefault="00D44AEC">
      <w:pPr>
        <w:spacing w:line="52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签约地点：衢州市总工会（衢州市区东河沿23号）</w:t>
      </w:r>
    </w:p>
    <w:p w:rsidR="0085593B" w:rsidRDefault="0085593B">
      <w:pPr>
        <w:spacing w:line="360" w:lineRule="auto"/>
        <w:jc w:val="center"/>
        <w:rPr>
          <w:rFonts w:asciiTheme="minorEastAsia" w:eastAsiaTheme="minorEastAsia" w:hAnsiTheme="minorEastAsia" w:cstheme="minorEastAsia"/>
          <w:b/>
          <w:bCs/>
          <w:sz w:val="28"/>
          <w:szCs w:val="28"/>
        </w:rPr>
      </w:pPr>
    </w:p>
    <w:p w:rsidR="0085593B" w:rsidRDefault="0085593B">
      <w:pPr>
        <w:spacing w:line="360" w:lineRule="auto"/>
        <w:jc w:val="center"/>
        <w:rPr>
          <w:rFonts w:asciiTheme="minorEastAsia" w:eastAsiaTheme="minorEastAsia" w:hAnsiTheme="minorEastAsia" w:cstheme="minorEastAsia"/>
          <w:b/>
          <w:bCs/>
          <w:sz w:val="28"/>
          <w:szCs w:val="28"/>
        </w:rPr>
      </w:pPr>
    </w:p>
    <w:p w:rsidR="0085593B" w:rsidRDefault="0085593B">
      <w:pPr>
        <w:spacing w:line="360" w:lineRule="auto"/>
        <w:jc w:val="center"/>
        <w:rPr>
          <w:rFonts w:asciiTheme="minorEastAsia" w:eastAsiaTheme="minorEastAsia" w:hAnsiTheme="minorEastAsia" w:cstheme="minorEastAsia"/>
          <w:b/>
          <w:bCs/>
          <w:sz w:val="28"/>
          <w:szCs w:val="28"/>
        </w:rPr>
      </w:pPr>
    </w:p>
    <w:p w:rsidR="0085593B" w:rsidRDefault="0085593B">
      <w:pPr>
        <w:spacing w:line="360" w:lineRule="auto"/>
        <w:jc w:val="center"/>
        <w:rPr>
          <w:rFonts w:asciiTheme="minorEastAsia" w:eastAsiaTheme="minorEastAsia" w:hAnsiTheme="minorEastAsia" w:cs="宋体"/>
          <w:b/>
          <w:bCs/>
          <w:sz w:val="28"/>
          <w:szCs w:val="28"/>
        </w:rPr>
      </w:pPr>
    </w:p>
    <w:p w:rsidR="0085593B" w:rsidRDefault="0085593B">
      <w:pPr>
        <w:spacing w:line="360" w:lineRule="auto"/>
        <w:jc w:val="center"/>
        <w:rPr>
          <w:rFonts w:asciiTheme="minorEastAsia" w:eastAsiaTheme="minorEastAsia" w:hAnsiTheme="minorEastAsia" w:cs="宋体"/>
          <w:b/>
          <w:bCs/>
          <w:sz w:val="28"/>
          <w:szCs w:val="28"/>
        </w:rPr>
      </w:pPr>
    </w:p>
    <w:p w:rsidR="0085593B" w:rsidRDefault="0085593B">
      <w:pPr>
        <w:spacing w:line="360" w:lineRule="auto"/>
        <w:jc w:val="center"/>
        <w:rPr>
          <w:rFonts w:asciiTheme="minorEastAsia" w:eastAsiaTheme="minorEastAsia" w:hAnsiTheme="minorEastAsia" w:cs="宋体"/>
          <w:b/>
          <w:bCs/>
          <w:sz w:val="28"/>
          <w:szCs w:val="28"/>
        </w:rPr>
      </w:pPr>
    </w:p>
    <w:p w:rsidR="0085593B" w:rsidRDefault="0085593B">
      <w:pPr>
        <w:spacing w:line="360" w:lineRule="auto"/>
        <w:jc w:val="center"/>
        <w:rPr>
          <w:rFonts w:asciiTheme="minorEastAsia" w:eastAsiaTheme="minorEastAsia" w:hAnsiTheme="minorEastAsia" w:cs="宋体"/>
          <w:b/>
          <w:bCs/>
          <w:sz w:val="28"/>
          <w:szCs w:val="28"/>
        </w:rPr>
      </w:pPr>
    </w:p>
    <w:p w:rsidR="0085593B" w:rsidRDefault="0085593B">
      <w:pPr>
        <w:spacing w:line="360" w:lineRule="auto"/>
        <w:jc w:val="center"/>
        <w:rPr>
          <w:rFonts w:asciiTheme="minorEastAsia" w:eastAsiaTheme="minorEastAsia" w:hAnsiTheme="minorEastAsia" w:cs="宋体"/>
          <w:b/>
          <w:bCs/>
          <w:sz w:val="28"/>
          <w:szCs w:val="28"/>
        </w:rPr>
      </w:pPr>
    </w:p>
    <w:p w:rsidR="0085593B" w:rsidRDefault="00D44AEC">
      <w:pPr>
        <w:snapToGrid w:val="0"/>
        <w:spacing w:line="500" w:lineRule="exact"/>
        <w:jc w:val="center"/>
        <w:outlineLvl w:val="0"/>
        <w:rPr>
          <w:rFonts w:asciiTheme="minorEastAsia" w:eastAsiaTheme="minorEastAsia" w:hAnsiTheme="minorEastAsia" w:cs="宋体"/>
          <w:b/>
          <w:sz w:val="28"/>
          <w:szCs w:val="28"/>
        </w:rPr>
      </w:pPr>
      <w:bookmarkStart w:id="44" w:name="_Toc100671403"/>
      <w:r>
        <w:rPr>
          <w:rFonts w:asciiTheme="minorEastAsia" w:eastAsiaTheme="minorEastAsia" w:hAnsiTheme="minorEastAsia" w:cs="宋体" w:hint="eastAsia"/>
          <w:b/>
          <w:sz w:val="28"/>
          <w:szCs w:val="28"/>
        </w:rPr>
        <w:t>第五章  应提交的有关格式范例</w:t>
      </w:r>
      <w:bookmarkEnd w:id="41"/>
      <w:bookmarkEnd w:id="42"/>
      <w:bookmarkEnd w:id="43"/>
      <w:bookmarkEnd w:id="44"/>
    </w:p>
    <w:p w:rsidR="0085593B" w:rsidRDefault="0085593B">
      <w:pPr>
        <w:snapToGrid w:val="0"/>
        <w:spacing w:line="500" w:lineRule="exact"/>
        <w:outlineLvl w:val="0"/>
        <w:rPr>
          <w:rStyle w:val="2Char2"/>
          <w:rFonts w:asciiTheme="minorEastAsia" w:eastAsiaTheme="minorEastAsia" w:hAnsiTheme="minorEastAsia"/>
          <w:sz w:val="28"/>
          <w:szCs w:val="28"/>
        </w:rPr>
      </w:pPr>
      <w:bookmarkStart w:id="45" w:name="_Toc24708486"/>
      <w:bookmarkStart w:id="46" w:name="_Toc100671404"/>
    </w:p>
    <w:p w:rsidR="0085593B" w:rsidRDefault="00D44AEC">
      <w:pPr>
        <w:snapToGrid w:val="0"/>
        <w:spacing w:line="500" w:lineRule="exact"/>
        <w:jc w:val="center"/>
        <w:outlineLvl w:val="0"/>
        <w:rPr>
          <w:rFonts w:asciiTheme="minorEastAsia" w:eastAsiaTheme="minorEastAsia" w:hAnsiTheme="minorEastAsia" w:cs="宋体"/>
          <w:b/>
          <w:sz w:val="28"/>
          <w:szCs w:val="28"/>
        </w:rPr>
      </w:pPr>
      <w:r>
        <w:rPr>
          <w:rStyle w:val="2Char2"/>
          <w:rFonts w:asciiTheme="minorEastAsia" w:eastAsiaTheme="minorEastAsia" w:hAnsiTheme="minorEastAsia" w:hint="eastAsia"/>
          <w:sz w:val="28"/>
          <w:szCs w:val="28"/>
        </w:rPr>
        <w:t>1.投标文件封面</w:t>
      </w:r>
      <w:bookmarkEnd w:id="45"/>
      <w:bookmarkEnd w:id="46"/>
    </w:p>
    <w:p w:rsidR="0085593B" w:rsidRDefault="0085593B">
      <w:pPr>
        <w:ind w:leftChars="857" w:left="1800"/>
        <w:jc w:val="right"/>
        <w:rPr>
          <w:rFonts w:asciiTheme="minorEastAsia" w:eastAsiaTheme="minorEastAsia" w:hAnsiTheme="minorEastAsia"/>
          <w:sz w:val="28"/>
          <w:szCs w:val="28"/>
        </w:rPr>
      </w:pPr>
    </w:p>
    <w:p w:rsidR="0085593B" w:rsidRDefault="0085593B">
      <w:pPr>
        <w:rPr>
          <w:rFonts w:asciiTheme="minorEastAsia" w:eastAsiaTheme="minorEastAsia" w:hAnsiTheme="minorEastAsia"/>
          <w:sz w:val="28"/>
          <w:szCs w:val="28"/>
        </w:rPr>
      </w:pPr>
    </w:p>
    <w:p w:rsidR="0085593B" w:rsidRDefault="0085593B">
      <w:pPr>
        <w:rPr>
          <w:rFonts w:asciiTheme="minorEastAsia" w:eastAsiaTheme="minorEastAsia" w:hAnsiTheme="minorEastAsia"/>
          <w:sz w:val="28"/>
          <w:szCs w:val="28"/>
        </w:rPr>
      </w:pPr>
    </w:p>
    <w:p w:rsidR="0085593B" w:rsidRDefault="0085593B">
      <w:pPr>
        <w:rPr>
          <w:rFonts w:asciiTheme="minorEastAsia" w:eastAsiaTheme="minorEastAsia" w:hAnsiTheme="minorEastAsia"/>
          <w:sz w:val="28"/>
          <w:szCs w:val="28"/>
        </w:rPr>
      </w:pPr>
    </w:p>
    <w:p w:rsidR="0085593B" w:rsidRDefault="0085593B">
      <w:pPr>
        <w:rPr>
          <w:rFonts w:asciiTheme="minorEastAsia" w:eastAsiaTheme="minorEastAsia" w:hAnsiTheme="minorEastAsia"/>
          <w:sz w:val="28"/>
          <w:szCs w:val="28"/>
        </w:rPr>
      </w:pPr>
    </w:p>
    <w:p w:rsidR="0085593B" w:rsidRDefault="0085593B">
      <w:pPr>
        <w:rPr>
          <w:rFonts w:asciiTheme="minorEastAsia" w:eastAsiaTheme="minorEastAsia" w:hAnsiTheme="minorEastAsia"/>
          <w:sz w:val="28"/>
          <w:szCs w:val="28"/>
        </w:rPr>
      </w:pPr>
    </w:p>
    <w:p w:rsidR="0085593B" w:rsidRDefault="0085593B">
      <w:pPr>
        <w:rPr>
          <w:rFonts w:asciiTheme="minorEastAsia" w:eastAsiaTheme="minorEastAsia" w:hAnsiTheme="minorEastAsia"/>
          <w:sz w:val="28"/>
          <w:szCs w:val="28"/>
        </w:rPr>
      </w:pPr>
    </w:p>
    <w:p w:rsidR="0085593B" w:rsidRDefault="0085593B">
      <w:pPr>
        <w:snapToGrid w:val="0"/>
        <w:spacing w:line="520" w:lineRule="exact"/>
        <w:ind w:firstLineChars="698" w:firstLine="1962"/>
        <w:rPr>
          <w:rFonts w:asciiTheme="minorEastAsia" w:eastAsiaTheme="minorEastAsia" w:hAnsiTheme="minorEastAsia"/>
          <w:b/>
          <w:sz w:val="28"/>
          <w:szCs w:val="28"/>
        </w:rPr>
      </w:pPr>
    </w:p>
    <w:p w:rsidR="0085593B" w:rsidRDefault="00D44AEC">
      <w:pPr>
        <w:snapToGrid w:val="0"/>
        <w:spacing w:line="600" w:lineRule="exact"/>
        <w:rPr>
          <w:rFonts w:asciiTheme="minorEastAsia" w:eastAsiaTheme="minorEastAsia" w:hAnsiTheme="minorEastAsia"/>
          <w:sz w:val="28"/>
          <w:szCs w:val="28"/>
          <w:u w:val="single"/>
        </w:rPr>
      </w:pPr>
      <w:bookmarkStart w:id="47" w:name="_Toc357410802"/>
      <w:r>
        <w:rPr>
          <w:rFonts w:asciiTheme="minorEastAsia" w:eastAsiaTheme="minorEastAsia" w:hAnsiTheme="minorEastAsia" w:hint="eastAsia"/>
          <w:sz w:val="28"/>
          <w:szCs w:val="28"/>
        </w:rPr>
        <w:t>项目名称：</w:t>
      </w:r>
      <w:bookmarkEnd w:id="47"/>
    </w:p>
    <w:p w:rsidR="0085593B" w:rsidRDefault="00D44AEC">
      <w:pPr>
        <w:snapToGrid w:val="0"/>
        <w:spacing w:line="600" w:lineRule="exact"/>
        <w:rPr>
          <w:rFonts w:asciiTheme="minorEastAsia" w:eastAsiaTheme="minorEastAsia" w:hAnsiTheme="minorEastAsia"/>
          <w:sz w:val="28"/>
          <w:szCs w:val="28"/>
          <w:u w:val="single"/>
        </w:rPr>
      </w:pPr>
      <w:bookmarkStart w:id="48" w:name="_Toc357410803"/>
      <w:r>
        <w:rPr>
          <w:rFonts w:asciiTheme="minorEastAsia" w:eastAsiaTheme="minorEastAsia" w:hAnsiTheme="minorEastAsia" w:hint="eastAsia"/>
          <w:sz w:val="28"/>
          <w:szCs w:val="28"/>
        </w:rPr>
        <w:t>项目编号：</w:t>
      </w:r>
      <w:bookmarkEnd w:id="48"/>
    </w:p>
    <w:p w:rsidR="0085593B" w:rsidRDefault="00D44AEC">
      <w:pPr>
        <w:snapToGrid w:val="0"/>
        <w:spacing w:line="600" w:lineRule="exact"/>
        <w:rPr>
          <w:rFonts w:asciiTheme="minorEastAsia" w:eastAsiaTheme="minorEastAsia" w:hAnsiTheme="minorEastAsia"/>
          <w:sz w:val="28"/>
          <w:szCs w:val="28"/>
        </w:rPr>
      </w:pPr>
      <w:bookmarkStart w:id="49" w:name="_Toc357410804"/>
      <w:r>
        <w:rPr>
          <w:rFonts w:asciiTheme="minorEastAsia" w:eastAsiaTheme="minorEastAsia" w:hAnsiTheme="minorEastAsia" w:hint="eastAsia"/>
          <w:sz w:val="28"/>
          <w:szCs w:val="28"/>
        </w:rPr>
        <w:t>投标人：</w:t>
      </w:r>
      <w:r>
        <w:rPr>
          <w:rFonts w:asciiTheme="minorEastAsia" w:eastAsiaTheme="minorEastAsia" w:hAnsiTheme="minorEastAsia" w:hint="eastAsia"/>
          <w:sz w:val="28"/>
          <w:szCs w:val="28"/>
          <w:u w:val="single"/>
        </w:rPr>
        <w:t xml:space="preserve">                       （盖单位公章）</w:t>
      </w:r>
      <w:bookmarkEnd w:id="49"/>
    </w:p>
    <w:p w:rsidR="0085593B" w:rsidRDefault="00D44AEC">
      <w:pPr>
        <w:snapToGrid w:val="0"/>
        <w:spacing w:line="600" w:lineRule="exact"/>
        <w:rPr>
          <w:rFonts w:asciiTheme="minorEastAsia" w:eastAsiaTheme="minorEastAsia" w:hAnsiTheme="minorEastAsia"/>
          <w:sz w:val="28"/>
          <w:szCs w:val="28"/>
        </w:rPr>
      </w:pPr>
      <w:bookmarkStart w:id="50" w:name="_Toc357410805"/>
      <w:r>
        <w:rPr>
          <w:rFonts w:asciiTheme="minorEastAsia" w:eastAsiaTheme="minorEastAsia" w:hAnsiTheme="minorEastAsia" w:hint="eastAsia"/>
          <w:sz w:val="28"/>
          <w:szCs w:val="28"/>
        </w:rPr>
        <w:t>日期：年月 日</w:t>
      </w:r>
      <w:bookmarkEnd w:id="50"/>
    </w:p>
    <w:p w:rsidR="0085593B" w:rsidRDefault="0085593B">
      <w:pPr>
        <w:snapToGrid w:val="0"/>
        <w:spacing w:line="500" w:lineRule="exact"/>
        <w:jc w:val="center"/>
        <w:outlineLvl w:val="0"/>
        <w:rPr>
          <w:rStyle w:val="2Char2"/>
          <w:rFonts w:asciiTheme="minorEastAsia" w:eastAsiaTheme="minorEastAsia" w:hAnsiTheme="minorEastAsia"/>
          <w:sz w:val="28"/>
          <w:szCs w:val="28"/>
        </w:rPr>
      </w:pPr>
    </w:p>
    <w:p w:rsidR="0085593B" w:rsidRDefault="0085593B">
      <w:pPr>
        <w:spacing w:line="540" w:lineRule="exact"/>
        <w:ind w:firstLineChars="200" w:firstLine="560"/>
        <w:rPr>
          <w:rFonts w:asciiTheme="minorEastAsia" w:eastAsiaTheme="minorEastAsia" w:hAnsiTheme="minorEastAsia"/>
          <w:sz w:val="28"/>
          <w:szCs w:val="28"/>
        </w:rPr>
        <w:sectPr w:rsidR="0085593B">
          <w:headerReference w:type="even" r:id="rId16"/>
          <w:footerReference w:type="even" r:id="rId17"/>
          <w:headerReference w:type="first" r:id="rId18"/>
          <w:footerReference w:type="first" r:id="rId19"/>
          <w:pgSz w:w="11906" w:h="16838"/>
          <w:pgMar w:top="1389" w:right="1247" w:bottom="1389" w:left="1247" w:header="851" w:footer="992" w:gutter="284"/>
          <w:cols w:space="720"/>
          <w:docGrid w:linePitch="312"/>
        </w:sectPr>
      </w:pPr>
    </w:p>
    <w:p w:rsidR="0085593B" w:rsidRDefault="00D44AEC">
      <w:pPr>
        <w:spacing w:line="600" w:lineRule="exact"/>
        <w:jc w:val="center"/>
        <w:rPr>
          <w:rFonts w:asciiTheme="minorEastAsia" w:eastAsiaTheme="minorEastAsia" w:hAnsiTheme="minorEastAsia"/>
          <w:b/>
          <w:sz w:val="28"/>
          <w:szCs w:val="28"/>
        </w:rPr>
      </w:pPr>
      <w:r>
        <w:rPr>
          <w:rFonts w:asciiTheme="minorEastAsia" w:eastAsiaTheme="minorEastAsia" w:hAnsiTheme="minorEastAsia" w:hint="eastAsia"/>
          <w:b/>
          <w:bCs/>
          <w:sz w:val="28"/>
          <w:szCs w:val="28"/>
        </w:rPr>
        <w:lastRenderedPageBreak/>
        <w:t>2. 法定代表人（负责人）授权委托书</w:t>
      </w:r>
    </w:p>
    <w:p w:rsidR="0085593B" w:rsidRDefault="0085593B">
      <w:pPr>
        <w:spacing w:line="360" w:lineRule="auto"/>
        <w:rPr>
          <w:rFonts w:asciiTheme="minorEastAsia" w:eastAsiaTheme="minorEastAsia" w:hAnsiTheme="minorEastAsia"/>
          <w:sz w:val="28"/>
          <w:szCs w:val="28"/>
        </w:rPr>
      </w:pPr>
    </w:p>
    <w:p w:rsidR="0085593B" w:rsidRDefault="00D44AEC">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衢州市总工会：</w:t>
      </w:r>
    </w:p>
    <w:p w:rsidR="0085593B" w:rsidRDefault="00D44AE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（投标人全称）法定代表人（负责人）授权（被授权代表姓名）为全权代表，参加贵方组织的项目（项目编号：        ），并全权处理招标活动中的一切事宜。</w:t>
      </w:r>
    </w:p>
    <w:p w:rsidR="0085593B" w:rsidRDefault="00D44AEC" w:rsidP="00A855B0">
      <w:pPr>
        <w:spacing w:beforeLines="50" w:afterLines="5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w:t>
      </w:r>
      <w:r>
        <w:rPr>
          <w:rFonts w:asciiTheme="minorEastAsia" w:eastAsiaTheme="minorEastAsia" w:hAnsiTheme="minorEastAsia" w:hint="eastAsia"/>
          <w:bCs/>
          <w:sz w:val="28"/>
          <w:szCs w:val="28"/>
        </w:rPr>
        <w:t>（负责人）</w:t>
      </w:r>
      <w:r>
        <w:rPr>
          <w:rFonts w:asciiTheme="minorEastAsia" w:eastAsiaTheme="minorEastAsia" w:hAnsiTheme="minorEastAsia" w:hint="eastAsia"/>
          <w:sz w:val="28"/>
          <w:szCs w:val="28"/>
        </w:rPr>
        <w:t>签字或盖章：</w:t>
      </w:r>
    </w:p>
    <w:p w:rsidR="0085593B" w:rsidRDefault="00D44AEC" w:rsidP="00A855B0">
      <w:pPr>
        <w:spacing w:beforeLines="50" w:afterLines="5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投标人全称（公章）：</w:t>
      </w:r>
    </w:p>
    <w:p w:rsidR="0085593B" w:rsidRDefault="00D44AEC" w:rsidP="00A855B0">
      <w:pPr>
        <w:spacing w:beforeLines="50" w:afterLines="5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日  期：</w:t>
      </w:r>
    </w:p>
    <w:p w:rsidR="0085593B" w:rsidRDefault="00D44AEC">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附：</w:t>
      </w:r>
    </w:p>
    <w:p w:rsidR="0085593B" w:rsidRDefault="00D44AEC">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被授权代表姓名：           性别：</w:t>
      </w:r>
    </w:p>
    <w:p w:rsidR="0085593B" w:rsidRDefault="00D44AEC">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职务：                   职称：</w:t>
      </w:r>
    </w:p>
    <w:p w:rsidR="0085593B" w:rsidRDefault="00D44AEC">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详细通讯地址：</w:t>
      </w:r>
    </w:p>
    <w:p w:rsidR="0085593B" w:rsidRDefault="00D44AEC">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电话：                   传真：</w:t>
      </w:r>
    </w:p>
    <w:p w:rsidR="0085593B" w:rsidRDefault="00D44AEC">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移动电话：</w:t>
      </w:r>
    </w:p>
    <w:p w:rsidR="0085593B" w:rsidRDefault="00D44AEC">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邮政编码：</w:t>
      </w:r>
    </w:p>
    <w:p w:rsidR="0085593B" w:rsidRDefault="0085593B">
      <w:pPr>
        <w:spacing w:line="360" w:lineRule="auto"/>
        <w:rPr>
          <w:rFonts w:asciiTheme="minorEastAsia" w:eastAsiaTheme="minorEastAsia" w:hAnsiTheme="minorEastAsia"/>
          <w:sz w:val="28"/>
          <w:szCs w:val="28"/>
        </w:rPr>
      </w:pPr>
    </w:p>
    <w:p w:rsidR="0085593B" w:rsidRDefault="00D44AEC">
      <w:pPr>
        <w:spacing w:line="540" w:lineRule="exact"/>
        <w:rPr>
          <w:rFonts w:ascii="宋体" w:hAnsi="宋体" w:cs="宋体"/>
          <w:b/>
          <w:sz w:val="24"/>
        </w:rPr>
      </w:pPr>
      <w:r>
        <w:rPr>
          <w:rFonts w:ascii="宋体" w:hAnsi="宋体" w:cs="宋体" w:hint="eastAsia"/>
          <w:b/>
          <w:sz w:val="24"/>
        </w:rPr>
        <w:t>附：法定代表人（负责人）或法定代表人（负责人）授权代表身份证扫描件（正反面）</w:t>
      </w:r>
    </w:p>
    <w:p w:rsidR="0085593B" w:rsidRDefault="0085593B">
      <w:pPr>
        <w:spacing w:line="360" w:lineRule="auto"/>
        <w:rPr>
          <w:rFonts w:asciiTheme="minorEastAsia" w:eastAsiaTheme="minorEastAsia" w:hAnsiTheme="minorEastAsia"/>
          <w:sz w:val="28"/>
          <w:szCs w:val="28"/>
        </w:rPr>
      </w:pPr>
    </w:p>
    <w:p w:rsidR="0085593B" w:rsidRDefault="0085593B">
      <w:pPr>
        <w:spacing w:line="360" w:lineRule="auto"/>
        <w:rPr>
          <w:rFonts w:asciiTheme="minorEastAsia" w:eastAsiaTheme="minorEastAsia" w:hAnsiTheme="minorEastAsia"/>
          <w:sz w:val="28"/>
          <w:szCs w:val="28"/>
        </w:rPr>
      </w:pPr>
    </w:p>
    <w:p w:rsidR="0085593B" w:rsidRDefault="00D44AEC">
      <w:pPr>
        <w:spacing w:line="500" w:lineRule="exact"/>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rPr>
        <w:br w:type="page"/>
      </w:r>
    </w:p>
    <w:p w:rsidR="0085593B" w:rsidRDefault="00D44AEC">
      <w:pPr>
        <w:pStyle w:val="DefaultText"/>
        <w:spacing w:line="400" w:lineRule="exact"/>
        <w:ind w:firstLineChars="1100" w:firstLine="3092"/>
        <w:outlineLvl w:val="0"/>
        <w:rPr>
          <w:rFonts w:asciiTheme="minorEastAsia" w:eastAsiaTheme="minorEastAsia" w:hAnsiTheme="minorEastAsia"/>
          <w:b/>
          <w:sz w:val="28"/>
          <w:lang w:eastAsia="zh-CN"/>
        </w:rPr>
      </w:pPr>
      <w:bookmarkStart w:id="51" w:name="_Toc24708487"/>
      <w:bookmarkStart w:id="52" w:name="_Toc100671405"/>
      <w:r>
        <w:rPr>
          <w:rFonts w:asciiTheme="minorEastAsia" w:eastAsiaTheme="minorEastAsia" w:hAnsiTheme="minorEastAsia" w:hint="eastAsia"/>
          <w:b/>
          <w:sz w:val="28"/>
          <w:lang w:eastAsia="zh-CN"/>
        </w:rPr>
        <w:lastRenderedPageBreak/>
        <w:t>3．开标一览表</w:t>
      </w:r>
      <w:bookmarkEnd w:id="51"/>
      <w:bookmarkEnd w:id="52"/>
    </w:p>
    <w:p w:rsidR="0085593B" w:rsidRDefault="0085593B">
      <w:pPr>
        <w:pStyle w:val="DefaultText"/>
        <w:spacing w:line="400" w:lineRule="exact"/>
        <w:ind w:firstLineChars="1600" w:firstLine="4480"/>
        <w:outlineLvl w:val="0"/>
        <w:rPr>
          <w:rFonts w:asciiTheme="minorEastAsia" w:eastAsiaTheme="minorEastAsia" w:hAnsiTheme="minorEastAsia"/>
          <w:sz w:val="28"/>
          <w:lang w:eastAsia="zh-CN"/>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1680"/>
        <w:gridCol w:w="1296"/>
        <w:gridCol w:w="5143"/>
      </w:tblGrid>
      <w:tr w:rsidR="0085593B">
        <w:trPr>
          <w:trHeight w:val="1016"/>
        </w:trPr>
        <w:tc>
          <w:tcPr>
            <w:tcW w:w="1053" w:type="dxa"/>
            <w:vAlign w:val="center"/>
          </w:tcPr>
          <w:p w:rsidR="0085593B" w:rsidRDefault="00D44AEC">
            <w:pPr>
              <w:pStyle w:val="DefaultText"/>
              <w:spacing w:line="0" w:lineRule="atLeast"/>
              <w:jc w:val="center"/>
              <w:rPr>
                <w:rFonts w:asciiTheme="minorEastAsia" w:eastAsiaTheme="minorEastAsia" w:hAnsiTheme="minorEastAsia"/>
                <w:bCs/>
                <w:sz w:val="28"/>
              </w:rPr>
            </w:pPr>
            <w:r>
              <w:rPr>
                <w:rFonts w:asciiTheme="minorEastAsia" w:eastAsiaTheme="minorEastAsia" w:hAnsiTheme="minorEastAsia" w:hint="eastAsia"/>
                <w:bCs/>
                <w:sz w:val="28"/>
              </w:rPr>
              <w:t>序号</w:t>
            </w:r>
          </w:p>
        </w:tc>
        <w:tc>
          <w:tcPr>
            <w:tcW w:w="1680" w:type="dxa"/>
            <w:vAlign w:val="center"/>
          </w:tcPr>
          <w:p w:rsidR="0085593B" w:rsidRDefault="00D44AEC">
            <w:pPr>
              <w:pStyle w:val="DefaultText"/>
              <w:spacing w:line="0" w:lineRule="atLeast"/>
              <w:jc w:val="center"/>
              <w:rPr>
                <w:rFonts w:asciiTheme="minorEastAsia" w:eastAsiaTheme="minorEastAsia" w:hAnsiTheme="minorEastAsia"/>
                <w:bCs/>
                <w:sz w:val="28"/>
                <w:lang w:eastAsia="zh-CN"/>
              </w:rPr>
            </w:pPr>
            <w:r>
              <w:rPr>
                <w:rFonts w:asciiTheme="minorEastAsia" w:eastAsiaTheme="minorEastAsia" w:hAnsiTheme="minorEastAsia" w:hint="eastAsia"/>
                <w:bCs/>
                <w:sz w:val="28"/>
                <w:lang w:eastAsia="zh-CN"/>
              </w:rPr>
              <w:t>项目名称</w:t>
            </w:r>
          </w:p>
        </w:tc>
        <w:tc>
          <w:tcPr>
            <w:tcW w:w="1296" w:type="dxa"/>
            <w:vAlign w:val="center"/>
          </w:tcPr>
          <w:p w:rsidR="0085593B" w:rsidRDefault="00D44AEC">
            <w:pPr>
              <w:pStyle w:val="DefaultText"/>
              <w:spacing w:line="0" w:lineRule="atLeast"/>
              <w:jc w:val="center"/>
              <w:rPr>
                <w:rFonts w:asciiTheme="minorEastAsia" w:eastAsiaTheme="minorEastAsia" w:hAnsiTheme="minorEastAsia"/>
                <w:bCs/>
                <w:sz w:val="28"/>
                <w:lang w:eastAsia="zh-CN"/>
              </w:rPr>
            </w:pPr>
            <w:r>
              <w:rPr>
                <w:rFonts w:asciiTheme="minorEastAsia" w:eastAsiaTheme="minorEastAsia" w:hAnsiTheme="minorEastAsia" w:hint="eastAsia"/>
                <w:bCs/>
                <w:sz w:val="28"/>
                <w:lang w:eastAsia="zh-CN"/>
              </w:rPr>
              <w:t>存款期限（年）</w:t>
            </w:r>
          </w:p>
        </w:tc>
        <w:tc>
          <w:tcPr>
            <w:tcW w:w="5143" w:type="dxa"/>
            <w:vAlign w:val="center"/>
          </w:tcPr>
          <w:p w:rsidR="0085593B" w:rsidRDefault="00D44AEC">
            <w:pPr>
              <w:pStyle w:val="DefaultText"/>
              <w:spacing w:line="0" w:lineRule="atLeast"/>
              <w:jc w:val="center"/>
              <w:rPr>
                <w:rFonts w:asciiTheme="minorEastAsia" w:eastAsiaTheme="minorEastAsia" w:hAnsiTheme="minorEastAsia"/>
                <w:bCs/>
                <w:sz w:val="28"/>
                <w:lang w:eastAsia="zh-CN"/>
              </w:rPr>
            </w:pPr>
            <w:r>
              <w:rPr>
                <w:rFonts w:asciiTheme="minorEastAsia" w:eastAsiaTheme="minorEastAsia" w:hAnsiTheme="minorEastAsia" w:hint="eastAsia"/>
                <w:bCs/>
                <w:sz w:val="28"/>
                <w:lang w:eastAsia="zh-CN"/>
              </w:rPr>
              <w:t>定期存款年利率报价</w:t>
            </w:r>
          </w:p>
          <w:p w:rsidR="0085593B" w:rsidRDefault="00D44AEC">
            <w:pPr>
              <w:pStyle w:val="DefaultText"/>
              <w:spacing w:line="0" w:lineRule="atLeast"/>
              <w:jc w:val="center"/>
              <w:rPr>
                <w:rFonts w:asciiTheme="minorEastAsia" w:eastAsiaTheme="minorEastAsia" w:hAnsiTheme="minorEastAsia"/>
                <w:bCs/>
                <w:sz w:val="28"/>
                <w:lang w:eastAsia="zh-CN"/>
              </w:rPr>
            </w:pPr>
            <w:r>
              <w:rPr>
                <w:rFonts w:asciiTheme="minorEastAsia" w:eastAsiaTheme="minorEastAsia" w:hAnsiTheme="minorEastAsia" w:hint="eastAsia"/>
                <w:bCs/>
                <w:sz w:val="28"/>
                <w:lang w:eastAsia="zh-CN"/>
              </w:rPr>
              <w:t>（</w:t>
            </w:r>
            <w:r>
              <w:rPr>
                <w:rFonts w:asciiTheme="minorEastAsia" w:eastAsiaTheme="minorEastAsia" w:hAnsiTheme="minorEastAsia" w:cs="宋体" w:hint="eastAsia"/>
                <w:bCs/>
                <w:sz w:val="28"/>
                <w:lang w:eastAsia="zh-CN"/>
              </w:rPr>
              <w:t>％）（最多</w:t>
            </w:r>
            <w:r>
              <w:rPr>
                <w:rFonts w:asciiTheme="minorEastAsia" w:eastAsiaTheme="minorEastAsia" w:hAnsiTheme="minorEastAsia" w:hint="eastAsia"/>
                <w:bCs/>
                <w:sz w:val="28"/>
                <w:lang w:eastAsia="zh-CN"/>
              </w:rPr>
              <w:t>保留3位小数）</w:t>
            </w:r>
          </w:p>
        </w:tc>
      </w:tr>
      <w:tr w:rsidR="0085593B">
        <w:trPr>
          <w:trHeight w:val="1321"/>
        </w:trPr>
        <w:tc>
          <w:tcPr>
            <w:tcW w:w="1053" w:type="dxa"/>
            <w:vAlign w:val="center"/>
          </w:tcPr>
          <w:p w:rsidR="0085593B" w:rsidRDefault="00D44AEC">
            <w:pPr>
              <w:pStyle w:val="DefaultText"/>
              <w:spacing w:line="0" w:lineRule="atLeast"/>
              <w:jc w:val="center"/>
              <w:rPr>
                <w:rFonts w:asciiTheme="minorEastAsia" w:eastAsiaTheme="minorEastAsia" w:hAnsiTheme="minorEastAsia"/>
                <w:bCs/>
                <w:sz w:val="28"/>
              </w:rPr>
            </w:pPr>
            <w:r>
              <w:rPr>
                <w:rFonts w:asciiTheme="minorEastAsia" w:eastAsiaTheme="minorEastAsia" w:hAnsiTheme="minorEastAsia" w:hint="eastAsia"/>
                <w:bCs/>
                <w:sz w:val="28"/>
              </w:rPr>
              <w:t>１</w:t>
            </w:r>
          </w:p>
        </w:tc>
        <w:tc>
          <w:tcPr>
            <w:tcW w:w="1680" w:type="dxa"/>
            <w:vAlign w:val="center"/>
          </w:tcPr>
          <w:p w:rsidR="0085593B" w:rsidRDefault="00D44AEC">
            <w:pPr>
              <w:pStyle w:val="DefaultText"/>
              <w:spacing w:line="0" w:lineRule="atLeast"/>
              <w:jc w:val="center"/>
              <w:rPr>
                <w:rFonts w:asciiTheme="minorEastAsia" w:eastAsiaTheme="minorEastAsia" w:hAnsiTheme="minorEastAsia"/>
                <w:sz w:val="28"/>
                <w:lang w:eastAsia="zh-CN"/>
              </w:rPr>
            </w:pPr>
            <w:r>
              <w:rPr>
                <w:rFonts w:asciiTheme="minorEastAsia" w:eastAsiaTheme="minorEastAsia" w:hAnsiTheme="minorEastAsia" w:hint="eastAsia"/>
                <w:sz w:val="28"/>
                <w:lang w:eastAsia="zh-CN"/>
              </w:rPr>
              <w:t>22022年衢州市总工会及直属单位公款竞争性存放招标</w:t>
            </w:r>
          </w:p>
          <w:p w:rsidR="0085593B" w:rsidRDefault="00D44AEC">
            <w:pPr>
              <w:pStyle w:val="DefaultText"/>
              <w:spacing w:line="0" w:lineRule="atLeast"/>
              <w:jc w:val="center"/>
              <w:rPr>
                <w:rFonts w:asciiTheme="minorEastAsia" w:eastAsiaTheme="minorEastAsia" w:hAnsiTheme="minorEastAsia"/>
                <w:bCs/>
                <w:sz w:val="28"/>
                <w:lang w:eastAsia="zh-CN"/>
              </w:rPr>
            </w:pPr>
            <w:r>
              <w:rPr>
                <w:rFonts w:asciiTheme="minorEastAsia" w:eastAsiaTheme="minorEastAsia" w:hAnsiTheme="minorEastAsia" w:hint="eastAsia"/>
                <w:sz w:val="28"/>
                <w:lang w:eastAsia="zh-CN"/>
              </w:rPr>
              <w:t>项目</w:t>
            </w:r>
          </w:p>
        </w:tc>
        <w:tc>
          <w:tcPr>
            <w:tcW w:w="1296" w:type="dxa"/>
            <w:vAlign w:val="center"/>
          </w:tcPr>
          <w:p w:rsidR="0085593B" w:rsidRDefault="00D44AEC">
            <w:pPr>
              <w:pStyle w:val="DefaultText"/>
              <w:spacing w:line="0" w:lineRule="atLeast"/>
              <w:jc w:val="center"/>
              <w:rPr>
                <w:rFonts w:asciiTheme="minorEastAsia" w:eastAsiaTheme="minorEastAsia" w:hAnsiTheme="minorEastAsia"/>
                <w:bCs/>
                <w:sz w:val="28"/>
                <w:lang w:eastAsia="zh-CN"/>
              </w:rPr>
            </w:pPr>
            <w:r>
              <w:rPr>
                <w:rFonts w:asciiTheme="minorEastAsia" w:eastAsiaTheme="minorEastAsia" w:hAnsiTheme="minorEastAsia" w:hint="eastAsia"/>
                <w:bCs/>
                <w:sz w:val="28"/>
                <w:lang w:eastAsia="zh-CN"/>
              </w:rPr>
              <w:t>1年</w:t>
            </w:r>
          </w:p>
        </w:tc>
        <w:tc>
          <w:tcPr>
            <w:tcW w:w="5143" w:type="dxa"/>
            <w:vAlign w:val="center"/>
          </w:tcPr>
          <w:p w:rsidR="0085593B" w:rsidRDefault="0085593B">
            <w:pPr>
              <w:pStyle w:val="DefaultText"/>
              <w:spacing w:line="0" w:lineRule="atLeast"/>
              <w:jc w:val="center"/>
              <w:rPr>
                <w:rFonts w:asciiTheme="minorEastAsia" w:eastAsiaTheme="minorEastAsia" w:hAnsiTheme="minorEastAsia"/>
                <w:bCs/>
                <w:sz w:val="28"/>
                <w:lang w:eastAsia="zh-CN"/>
              </w:rPr>
            </w:pPr>
          </w:p>
        </w:tc>
      </w:tr>
    </w:tbl>
    <w:p w:rsidR="0085593B" w:rsidRDefault="0085593B">
      <w:pPr>
        <w:pStyle w:val="DefaultText"/>
        <w:spacing w:line="400" w:lineRule="exact"/>
        <w:ind w:firstLineChars="1600" w:firstLine="4480"/>
        <w:outlineLvl w:val="0"/>
        <w:rPr>
          <w:rFonts w:asciiTheme="minorEastAsia" w:eastAsiaTheme="minorEastAsia" w:hAnsiTheme="minorEastAsia"/>
          <w:sz w:val="28"/>
          <w:u w:val="single"/>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D44AEC">
      <w:pPr>
        <w:pStyle w:val="DefaultText"/>
        <w:spacing w:line="400" w:lineRule="exact"/>
        <w:jc w:val="both"/>
        <w:rPr>
          <w:rFonts w:asciiTheme="minorEastAsia" w:eastAsiaTheme="minorEastAsia" w:hAnsiTheme="minorEastAsia"/>
          <w:sz w:val="28"/>
          <w:lang w:eastAsia="zh-CN"/>
        </w:rPr>
      </w:pPr>
      <w:r>
        <w:rPr>
          <w:rFonts w:asciiTheme="minorEastAsia" w:eastAsiaTheme="minorEastAsia" w:hAnsiTheme="minorEastAsia" w:hint="eastAsia"/>
          <w:sz w:val="28"/>
          <w:lang w:eastAsia="zh-CN"/>
        </w:rPr>
        <w:t xml:space="preserve">单位名称（公章）：              </w:t>
      </w:r>
    </w:p>
    <w:p w:rsidR="0085593B" w:rsidRDefault="00D44AEC">
      <w:pPr>
        <w:pStyle w:val="DefaultText"/>
        <w:spacing w:line="400" w:lineRule="exact"/>
        <w:jc w:val="both"/>
        <w:rPr>
          <w:rFonts w:asciiTheme="minorEastAsia" w:eastAsiaTheme="minorEastAsia" w:hAnsiTheme="minorEastAsia"/>
          <w:sz w:val="28"/>
          <w:lang w:eastAsia="zh-CN"/>
        </w:rPr>
      </w:pPr>
      <w:r>
        <w:rPr>
          <w:rFonts w:asciiTheme="minorEastAsia" w:eastAsiaTheme="minorEastAsia" w:hAnsiTheme="minorEastAsia" w:hint="eastAsia"/>
          <w:sz w:val="28"/>
          <w:lang w:eastAsia="zh-CN"/>
        </w:rPr>
        <w:t>法定代表人（或负责人）（签字）：</w:t>
      </w:r>
    </w:p>
    <w:p w:rsidR="0085593B" w:rsidRDefault="00D44AEC">
      <w:pPr>
        <w:spacing w:line="520" w:lineRule="exac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 xml:space="preserve"> 年    月    日</w:t>
      </w: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outlineLvl w:val="0"/>
        <w:rPr>
          <w:rFonts w:asciiTheme="minorEastAsia" w:eastAsiaTheme="minorEastAsia" w:hAnsiTheme="minorEastAsia"/>
          <w:b/>
          <w:bCs/>
          <w:sz w:val="28"/>
          <w:lang w:eastAsia="zh-CN"/>
        </w:rPr>
      </w:pPr>
      <w:bookmarkStart w:id="53" w:name="_Toc24708489"/>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D44AEC">
      <w:pPr>
        <w:pStyle w:val="DefaultText"/>
        <w:spacing w:line="400" w:lineRule="exact"/>
        <w:ind w:firstLineChars="1200" w:firstLine="3373"/>
        <w:outlineLvl w:val="0"/>
        <w:rPr>
          <w:rFonts w:asciiTheme="minorEastAsia" w:eastAsiaTheme="minorEastAsia" w:hAnsiTheme="minorEastAsia"/>
          <w:b/>
          <w:bCs/>
          <w:sz w:val="28"/>
          <w:lang w:eastAsia="zh-CN"/>
        </w:rPr>
      </w:pPr>
      <w:bookmarkStart w:id="54" w:name="_Toc100671406"/>
      <w:r>
        <w:rPr>
          <w:rFonts w:asciiTheme="minorEastAsia" w:eastAsiaTheme="minorEastAsia" w:hAnsiTheme="minorEastAsia" w:hint="eastAsia"/>
          <w:b/>
          <w:bCs/>
          <w:sz w:val="28"/>
          <w:lang w:eastAsia="zh-CN"/>
        </w:rPr>
        <w:lastRenderedPageBreak/>
        <w:t>4 .中标承诺书</w:t>
      </w:r>
      <w:bookmarkEnd w:id="54"/>
      <w:r>
        <w:rPr>
          <w:rFonts w:asciiTheme="minorEastAsia" w:eastAsiaTheme="minorEastAsia" w:hAnsiTheme="minorEastAsia" w:hint="eastAsia"/>
          <w:b/>
          <w:bCs/>
          <w:sz w:val="28"/>
          <w:lang w:eastAsia="zh-CN"/>
        </w:rPr>
        <w:t>格式</w:t>
      </w: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D44AEC">
      <w:pPr>
        <w:pStyle w:val="DefaultText"/>
        <w:spacing w:line="400" w:lineRule="exact"/>
        <w:ind w:firstLineChars="1200" w:firstLine="3373"/>
        <w:outlineLvl w:val="0"/>
        <w:rPr>
          <w:rFonts w:asciiTheme="minorEastAsia" w:eastAsiaTheme="minorEastAsia" w:hAnsiTheme="minorEastAsia"/>
          <w:b/>
          <w:bCs/>
          <w:sz w:val="28"/>
          <w:lang w:eastAsia="zh-CN"/>
        </w:rPr>
      </w:pPr>
      <w:r>
        <w:rPr>
          <w:rFonts w:asciiTheme="minorEastAsia" w:eastAsiaTheme="minorEastAsia" w:hAnsiTheme="minorEastAsia" w:hint="eastAsia"/>
          <w:b/>
          <w:bCs/>
          <w:sz w:val="28"/>
          <w:lang w:eastAsia="zh-CN"/>
        </w:rPr>
        <w:t>中 标 承 诺 书</w:t>
      </w:r>
    </w:p>
    <w:p w:rsidR="0085593B" w:rsidRDefault="0085593B">
      <w:pPr>
        <w:pStyle w:val="DefaultText"/>
        <w:spacing w:line="500" w:lineRule="exact"/>
        <w:outlineLvl w:val="0"/>
        <w:rPr>
          <w:rFonts w:asciiTheme="minorEastAsia" w:eastAsiaTheme="minorEastAsia" w:hAnsiTheme="minorEastAsia"/>
          <w:b/>
          <w:bCs/>
          <w:sz w:val="28"/>
          <w:lang w:eastAsia="zh-CN"/>
        </w:rPr>
      </w:pPr>
      <w:bookmarkStart w:id="55" w:name="_Toc100671408"/>
    </w:p>
    <w:p w:rsidR="0085593B" w:rsidRDefault="00D44AEC" w:rsidP="00D44AEC">
      <w:pPr>
        <w:pStyle w:val="DefaultText"/>
        <w:spacing w:line="500" w:lineRule="exact"/>
        <w:ind w:firstLineChars="147" w:firstLine="412"/>
        <w:outlineLvl w:val="0"/>
        <w:rPr>
          <w:rFonts w:asciiTheme="minorEastAsia" w:eastAsiaTheme="minorEastAsia" w:hAnsiTheme="minorEastAsia"/>
          <w:sz w:val="28"/>
          <w:lang w:eastAsia="zh-CN"/>
        </w:rPr>
      </w:pPr>
      <w:r>
        <w:rPr>
          <w:rFonts w:asciiTheme="minorEastAsia" w:eastAsiaTheme="minorEastAsia" w:hAnsiTheme="minorEastAsia" w:hint="eastAsia"/>
          <w:sz w:val="28"/>
          <w:lang w:eastAsia="zh-CN"/>
        </w:rPr>
        <w:t>衢州市总工会：</w:t>
      </w:r>
      <w:bookmarkEnd w:id="55"/>
    </w:p>
    <w:p w:rsidR="0085593B" w:rsidRDefault="00D44AEC">
      <w:pPr>
        <w:pStyle w:val="DefaultText"/>
        <w:spacing w:line="500" w:lineRule="exact"/>
        <w:ind w:firstLine="560"/>
        <w:outlineLvl w:val="0"/>
        <w:rPr>
          <w:rFonts w:asciiTheme="minorEastAsia" w:eastAsiaTheme="minorEastAsia" w:hAnsiTheme="minorEastAsia"/>
          <w:sz w:val="28"/>
          <w:lang w:eastAsia="zh-CN"/>
        </w:rPr>
      </w:pPr>
      <w:bookmarkStart w:id="56" w:name="_Toc100671409"/>
      <w:r>
        <w:rPr>
          <w:rFonts w:asciiTheme="minorEastAsia" w:eastAsiaTheme="minorEastAsia" w:hAnsiTheme="minorEastAsia" w:hint="eastAsia"/>
          <w:sz w:val="28"/>
          <w:lang w:eastAsia="zh-CN"/>
        </w:rPr>
        <w:t>我单位若成为              项目存放中标人，承诺：</w:t>
      </w:r>
      <w:bookmarkEnd w:id="56"/>
    </w:p>
    <w:p w:rsidR="0085593B" w:rsidRDefault="00D44AEC">
      <w:pPr>
        <w:pStyle w:val="DefaultText"/>
        <w:spacing w:line="500" w:lineRule="exact"/>
        <w:ind w:firstLine="560"/>
        <w:outlineLvl w:val="0"/>
        <w:rPr>
          <w:rFonts w:asciiTheme="minorEastAsia" w:eastAsiaTheme="minorEastAsia" w:hAnsiTheme="minorEastAsia"/>
          <w:sz w:val="28"/>
          <w:lang w:eastAsia="zh-CN"/>
        </w:rPr>
      </w:pPr>
      <w:bookmarkStart w:id="57" w:name="_Toc100671410"/>
      <w:r>
        <w:rPr>
          <w:rFonts w:asciiTheme="minorEastAsia" w:eastAsiaTheme="minorEastAsia" w:hAnsiTheme="minorEastAsia" w:hint="eastAsia"/>
          <w:sz w:val="28"/>
          <w:lang w:eastAsia="zh-CN"/>
        </w:rPr>
        <w:t>我单位将根据招标文件中相关规定，签订定期存款协议、提供存款证明（存单），否则放弃中标。</w:t>
      </w:r>
      <w:bookmarkEnd w:id="57"/>
    </w:p>
    <w:p w:rsidR="0085593B" w:rsidRDefault="0085593B">
      <w:pPr>
        <w:pStyle w:val="DefaultText"/>
        <w:spacing w:line="500" w:lineRule="exact"/>
        <w:ind w:firstLine="560"/>
        <w:outlineLvl w:val="0"/>
        <w:rPr>
          <w:rFonts w:asciiTheme="minorEastAsia" w:eastAsiaTheme="minorEastAsia" w:hAnsiTheme="minorEastAsia"/>
          <w:sz w:val="28"/>
          <w:lang w:eastAsia="zh-CN"/>
        </w:rPr>
      </w:pPr>
    </w:p>
    <w:p w:rsidR="0085593B" w:rsidRDefault="0085593B">
      <w:pPr>
        <w:pStyle w:val="DefaultText"/>
        <w:spacing w:line="500" w:lineRule="exact"/>
        <w:ind w:firstLine="560"/>
        <w:outlineLvl w:val="0"/>
        <w:rPr>
          <w:rFonts w:asciiTheme="minorEastAsia" w:eastAsiaTheme="minorEastAsia" w:hAnsiTheme="minorEastAsia"/>
          <w:sz w:val="28"/>
          <w:lang w:eastAsia="zh-CN"/>
        </w:rPr>
      </w:pPr>
    </w:p>
    <w:p w:rsidR="0085593B" w:rsidRDefault="0085593B">
      <w:pPr>
        <w:pStyle w:val="DefaultText"/>
        <w:spacing w:line="500" w:lineRule="exact"/>
        <w:ind w:firstLine="560"/>
        <w:outlineLvl w:val="0"/>
        <w:rPr>
          <w:rFonts w:asciiTheme="minorEastAsia" w:eastAsiaTheme="minorEastAsia" w:hAnsiTheme="minorEastAsia"/>
          <w:sz w:val="28"/>
          <w:lang w:eastAsia="zh-CN"/>
        </w:rPr>
      </w:pPr>
    </w:p>
    <w:p w:rsidR="0085593B" w:rsidRDefault="0085593B">
      <w:pPr>
        <w:pStyle w:val="DefaultText"/>
        <w:spacing w:line="500" w:lineRule="exact"/>
        <w:ind w:firstLine="560"/>
        <w:outlineLvl w:val="0"/>
        <w:rPr>
          <w:rFonts w:asciiTheme="minorEastAsia" w:eastAsiaTheme="minorEastAsia" w:hAnsiTheme="minorEastAsia"/>
          <w:sz w:val="28"/>
          <w:lang w:eastAsia="zh-CN"/>
        </w:rPr>
      </w:pPr>
    </w:p>
    <w:p w:rsidR="0085593B" w:rsidRDefault="0085593B">
      <w:pPr>
        <w:pStyle w:val="DefaultText"/>
        <w:spacing w:line="500" w:lineRule="exact"/>
        <w:ind w:firstLine="560"/>
        <w:outlineLvl w:val="0"/>
        <w:rPr>
          <w:rFonts w:asciiTheme="minorEastAsia" w:eastAsiaTheme="minorEastAsia" w:hAnsiTheme="minorEastAsia"/>
          <w:sz w:val="28"/>
          <w:lang w:eastAsia="zh-CN"/>
        </w:rPr>
      </w:pPr>
    </w:p>
    <w:p w:rsidR="0085593B" w:rsidRDefault="0085593B">
      <w:pPr>
        <w:pStyle w:val="DefaultText"/>
        <w:spacing w:line="500" w:lineRule="exact"/>
        <w:ind w:firstLine="560"/>
        <w:outlineLvl w:val="0"/>
        <w:rPr>
          <w:rFonts w:asciiTheme="minorEastAsia" w:eastAsiaTheme="minorEastAsia" w:hAnsiTheme="minorEastAsia"/>
          <w:sz w:val="28"/>
          <w:lang w:eastAsia="zh-CN"/>
        </w:rPr>
      </w:pPr>
    </w:p>
    <w:p w:rsidR="0085593B" w:rsidRDefault="00D44AEC">
      <w:pPr>
        <w:pStyle w:val="DefaultText"/>
        <w:spacing w:line="500" w:lineRule="exact"/>
        <w:ind w:left="5880" w:hangingChars="2100" w:hanging="5880"/>
        <w:outlineLvl w:val="0"/>
        <w:rPr>
          <w:rFonts w:asciiTheme="minorEastAsia" w:eastAsiaTheme="minorEastAsia" w:hAnsiTheme="minorEastAsia"/>
          <w:sz w:val="28"/>
          <w:lang w:eastAsia="zh-CN"/>
        </w:rPr>
      </w:pPr>
      <w:bookmarkStart w:id="58" w:name="_Toc100671411"/>
      <w:r>
        <w:rPr>
          <w:rFonts w:asciiTheme="minorEastAsia" w:eastAsiaTheme="minorEastAsia" w:hAnsiTheme="minorEastAsia" w:hint="eastAsia"/>
          <w:sz w:val="28"/>
          <w:lang w:eastAsia="zh-CN"/>
        </w:rPr>
        <w:t>单位名称（公章）：                       法定代表人（或在衢机构</w:t>
      </w:r>
      <w:bookmarkEnd w:id="58"/>
    </w:p>
    <w:p w:rsidR="0085593B" w:rsidRDefault="00D44AEC">
      <w:pPr>
        <w:pStyle w:val="DefaultText"/>
        <w:spacing w:line="500" w:lineRule="exact"/>
        <w:ind w:firstLineChars="2100" w:firstLine="5880"/>
        <w:outlineLvl w:val="0"/>
        <w:rPr>
          <w:rFonts w:asciiTheme="minorEastAsia" w:eastAsiaTheme="minorEastAsia" w:hAnsiTheme="minorEastAsia"/>
          <w:sz w:val="28"/>
          <w:lang w:eastAsia="zh-CN"/>
        </w:rPr>
      </w:pPr>
      <w:bookmarkStart w:id="59" w:name="_Toc100671412"/>
      <w:r>
        <w:rPr>
          <w:rFonts w:asciiTheme="minorEastAsia" w:eastAsiaTheme="minorEastAsia" w:hAnsiTheme="minorEastAsia" w:hint="eastAsia"/>
          <w:sz w:val="28"/>
          <w:lang w:eastAsia="zh-CN"/>
        </w:rPr>
        <w:t>负责人）(签字)：</w:t>
      </w:r>
      <w:bookmarkEnd w:id="59"/>
    </w:p>
    <w:p w:rsidR="0085593B" w:rsidRDefault="0085593B">
      <w:pPr>
        <w:pStyle w:val="DefaultText"/>
        <w:spacing w:line="500" w:lineRule="exact"/>
        <w:ind w:firstLineChars="2100" w:firstLine="5880"/>
        <w:outlineLvl w:val="0"/>
        <w:rPr>
          <w:rFonts w:asciiTheme="minorEastAsia" w:eastAsiaTheme="minorEastAsia" w:hAnsiTheme="minorEastAsia"/>
          <w:sz w:val="28"/>
          <w:lang w:eastAsia="zh-CN"/>
        </w:rPr>
      </w:pPr>
    </w:p>
    <w:p w:rsidR="0085593B" w:rsidRDefault="00D44AEC">
      <w:pPr>
        <w:pStyle w:val="DefaultText"/>
        <w:spacing w:line="500" w:lineRule="exact"/>
        <w:ind w:firstLineChars="2100" w:firstLine="5880"/>
        <w:outlineLvl w:val="0"/>
        <w:rPr>
          <w:rFonts w:asciiTheme="minorEastAsia" w:eastAsiaTheme="minorEastAsia" w:hAnsiTheme="minorEastAsia"/>
          <w:sz w:val="28"/>
          <w:lang w:eastAsia="zh-CN"/>
        </w:rPr>
      </w:pPr>
      <w:bookmarkStart w:id="60" w:name="_Toc100671413"/>
      <w:r>
        <w:rPr>
          <w:rFonts w:asciiTheme="minorEastAsia" w:eastAsiaTheme="minorEastAsia" w:hAnsiTheme="minorEastAsia" w:hint="eastAsia"/>
          <w:sz w:val="28"/>
          <w:lang w:eastAsia="zh-CN"/>
        </w:rPr>
        <w:t>年    月   日</w:t>
      </w:r>
      <w:bookmarkEnd w:id="60"/>
    </w:p>
    <w:p w:rsidR="0085593B" w:rsidRDefault="0085593B">
      <w:pPr>
        <w:pStyle w:val="DefaultText"/>
        <w:spacing w:line="400" w:lineRule="exact"/>
        <w:ind w:firstLine="560"/>
        <w:outlineLvl w:val="0"/>
        <w:rPr>
          <w:rFonts w:asciiTheme="minorEastAsia" w:eastAsiaTheme="minorEastAsia" w:hAnsiTheme="minorEastAsia"/>
          <w:sz w:val="28"/>
          <w:lang w:eastAsia="zh-CN"/>
        </w:rPr>
      </w:pPr>
    </w:p>
    <w:p w:rsidR="0085593B" w:rsidRDefault="0085593B">
      <w:pPr>
        <w:pStyle w:val="DefaultText"/>
        <w:spacing w:line="400" w:lineRule="exact"/>
        <w:ind w:firstLine="560"/>
        <w:outlineLvl w:val="0"/>
        <w:rPr>
          <w:rFonts w:asciiTheme="minorEastAsia" w:eastAsiaTheme="minorEastAsia" w:hAnsiTheme="minorEastAsia"/>
          <w:sz w:val="28"/>
          <w:lang w:eastAsia="zh-CN"/>
        </w:rPr>
      </w:pPr>
    </w:p>
    <w:p w:rsidR="0085593B" w:rsidRDefault="0085593B">
      <w:pPr>
        <w:pStyle w:val="DefaultText"/>
        <w:spacing w:line="400" w:lineRule="exact"/>
        <w:ind w:firstLine="560"/>
        <w:outlineLvl w:val="0"/>
        <w:rPr>
          <w:rFonts w:asciiTheme="minorEastAsia" w:eastAsiaTheme="minorEastAsia" w:hAnsiTheme="minorEastAsia"/>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ind w:firstLineChars="1200" w:firstLine="3373"/>
        <w:outlineLvl w:val="0"/>
        <w:rPr>
          <w:rFonts w:asciiTheme="minorEastAsia" w:eastAsiaTheme="minorEastAsia" w:hAnsiTheme="minorEastAsia"/>
          <w:b/>
          <w:bCs/>
          <w:sz w:val="28"/>
          <w:lang w:eastAsia="zh-CN"/>
        </w:rPr>
      </w:pPr>
    </w:p>
    <w:p w:rsidR="0085593B" w:rsidRDefault="0085593B">
      <w:pPr>
        <w:pStyle w:val="DefaultText"/>
        <w:spacing w:line="400" w:lineRule="exact"/>
        <w:outlineLvl w:val="0"/>
        <w:rPr>
          <w:rFonts w:asciiTheme="minorEastAsia" w:eastAsiaTheme="minorEastAsia" w:hAnsiTheme="minorEastAsia"/>
          <w:b/>
          <w:bCs/>
          <w:sz w:val="28"/>
          <w:lang w:eastAsia="zh-CN"/>
        </w:rPr>
      </w:pPr>
    </w:p>
    <w:p w:rsidR="0085593B" w:rsidRDefault="00D44AEC">
      <w:pPr>
        <w:pStyle w:val="DefaultText"/>
        <w:spacing w:line="400" w:lineRule="exact"/>
        <w:ind w:firstLineChars="1190" w:firstLine="3345"/>
        <w:outlineLvl w:val="0"/>
        <w:rPr>
          <w:rFonts w:asciiTheme="minorEastAsia" w:eastAsiaTheme="minorEastAsia" w:hAnsiTheme="minorEastAsia"/>
          <w:b/>
          <w:bCs/>
          <w:sz w:val="28"/>
          <w:lang w:eastAsia="zh-CN"/>
        </w:rPr>
      </w:pPr>
      <w:bookmarkStart w:id="61" w:name="_Toc100671414"/>
      <w:r>
        <w:rPr>
          <w:rFonts w:asciiTheme="minorEastAsia" w:eastAsiaTheme="minorEastAsia" w:hAnsiTheme="minorEastAsia" w:hint="eastAsia"/>
          <w:b/>
          <w:bCs/>
          <w:sz w:val="28"/>
          <w:lang w:eastAsia="zh-CN"/>
        </w:rPr>
        <w:t>5 .廉政承诺书</w:t>
      </w:r>
      <w:bookmarkEnd w:id="53"/>
      <w:bookmarkEnd w:id="61"/>
      <w:r>
        <w:rPr>
          <w:rFonts w:asciiTheme="minorEastAsia" w:eastAsiaTheme="minorEastAsia" w:hAnsiTheme="minorEastAsia" w:hint="eastAsia"/>
          <w:b/>
          <w:bCs/>
          <w:sz w:val="28"/>
          <w:lang w:eastAsia="zh-CN"/>
        </w:rPr>
        <w:t>格式</w:t>
      </w:r>
    </w:p>
    <w:p w:rsidR="0085593B" w:rsidRDefault="0085593B">
      <w:pPr>
        <w:pStyle w:val="DefaultText"/>
        <w:spacing w:line="520" w:lineRule="exact"/>
        <w:jc w:val="both"/>
        <w:rPr>
          <w:rFonts w:asciiTheme="minorEastAsia" w:eastAsiaTheme="minorEastAsia" w:hAnsiTheme="minorEastAsia"/>
          <w:bCs/>
          <w:sz w:val="28"/>
          <w:lang w:eastAsia="zh-CN"/>
        </w:rPr>
      </w:pPr>
    </w:p>
    <w:p w:rsidR="0085593B" w:rsidRDefault="00D44AEC">
      <w:pPr>
        <w:spacing w:line="54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廉 政 承 诺 书</w:t>
      </w:r>
    </w:p>
    <w:p w:rsidR="0085593B" w:rsidRDefault="0085593B">
      <w:pPr>
        <w:pStyle w:val="DefaultText"/>
        <w:spacing w:line="520" w:lineRule="exact"/>
        <w:jc w:val="both"/>
        <w:rPr>
          <w:rFonts w:asciiTheme="minorEastAsia" w:eastAsiaTheme="minorEastAsia" w:hAnsiTheme="minorEastAsia"/>
          <w:bCs/>
          <w:sz w:val="28"/>
          <w:lang w:eastAsia="zh-CN"/>
        </w:rPr>
      </w:pPr>
    </w:p>
    <w:p w:rsidR="0085593B" w:rsidRDefault="00D44AEC">
      <w:pPr>
        <w:pStyle w:val="DefaultText"/>
        <w:spacing w:line="500" w:lineRule="exact"/>
        <w:jc w:val="both"/>
        <w:rPr>
          <w:rFonts w:asciiTheme="minorEastAsia" w:eastAsiaTheme="minorEastAsia" w:hAnsiTheme="minorEastAsia"/>
          <w:bCs/>
          <w:sz w:val="28"/>
          <w:lang w:eastAsia="zh-CN"/>
        </w:rPr>
      </w:pPr>
      <w:r>
        <w:rPr>
          <w:rFonts w:asciiTheme="minorEastAsia" w:eastAsiaTheme="minorEastAsia" w:hAnsiTheme="minorEastAsia" w:hint="eastAsia"/>
          <w:bCs/>
          <w:sz w:val="28"/>
          <w:lang w:eastAsia="zh-CN"/>
        </w:rPr>
        <w:t>衢州市总工会：</w:t>
      </w:r>
    </w:p>
    <w:p w:rsidR="0085593B" w:rsidRDefault="00D44AEC">
      <w:pPr>
        <w:pStyle w:val="af1"/>
        <w:spacing w:line="500" w:lineRule="exact"/>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根据《财政部关于进一步加强财政部门和预算单位资金存放管理的指导意见》（</w:t>
      </w:r>
      <w:r>
        <w:rPr>
          <w:rFonts w:asciiTheme="minorEastAsia" w:eastAsiaTheme="minorEastAsia" w:hAnsiTheme="minorEastAsia" w:hint="eastAsia"/>
          <w:kern w:val="0"/>
          <w:sz w:val="28"/>
          <w:szCs w:val="28"/>
        </w:rPr>
        <w:t>财库</w:t>
      </w:r>
      <w:r>
        <w:rPr>
          <w:rFonts w:asciiTheme="minorEastAsia" w:eastAsiaTheme="minorEastAsia" w:hAnsiTheme="minorEastAsia" w:cs="宋体" w:hint="eastAsia"/>
          <w:sz w:val="28"/>
          <w:szCs w:val="28"/>
        </w:rPr>
        <w:t>﹝2017﹞76号</w:t>
      </w:r>
      <w:r>
        <w:rPr>
          <w:rFonts w:asciiTheme="minorEastAsia" w:eastAsiaTheme="minorEastAsia" w:hAnsiTheme="minorEastAsia" w:hint="eastAsia"/>
          <w:bCs/>
          <w:kern w:val="0"/>
          <w:sz w:val="28"/>
          <w:szCs w:val="28"/>
        </w:rPr>
        <w:t>）、</w:t>
      </w:r>
      <w:r>
        <w:rPr>
          <w:rFonts w:asciiTheme="minorEastAsia" w:eastAsiaTheme="minorEastAsia" w:hAnsiTheme="minorEastAsia" w:hint="eastAsia"/>
          <w:kern w:val="0"/>
          <w:sz w:val="28"/>
          <w:szCs w:val="28"/>
        </w:rPr>
        <w:t>《浙江省财政专户资金存放管理实施办法》（浙财预执</w:t>
      </w:r>
      <w:r>
        <w:rPr>
          <w:rFonts w:asciiTheme="minorEastAsia" w:eastAsiaTheme="minorEastAsia" w:hAnsiTheme="minorEastAsia" w:cs="宋体" w:hint="eastAsia"/>
          <w:sz w:val="28"/>
          <w:szCs w:val="28"/>
        </w:rPr>
        <w:t>﹝2017﹞86号</w:t>
      </w:r>
      <w:r>
        <w:rPr>
          <w:rFonts w:asciiTheme="minorEastAsia" w:eastAsiaTheme="minorEastAsia" w:hAnsiTheme="minorEastAsia" w:hint="eastAsia"/>
          <w:kern w:val="0"/>
          <w:sz w:val="28"/>
          <w:szCs w:val="28"/>
        </w:rPr>
        <w:t>）相关规定，现就本行参加贵单位</w:t>
      </w:r>
      <w:r>
        <w:rPr>
          <w:rFonts w:asciiTheme="minorEastAsia" w:eastAsiaTheme="minorEastAsia" w:hAnsiTheme="minorEastAsia" w:hint="eastAsia"/>
          <w:sz w:val="28"/>
          <w:szCs w:val="28"/>
        </w:rPr>
        <w:t>2022年衢州市总工会及直属单位</w:t>
      </w:r>
      <w:r>
        <w:rPr>
          <w:rFonts w:asciiTheme="minorEastAsia" w:eastAsiaTheme="minorEastAsia" w:hAnsiTheme="minorEastAsia" w:cs="Segoe UI" w:hint="eastAsia"/>
          <w:sz w:val="28"/>
          <w:szCs w:val="28"/>
        </w:rPr>
        <w:t>竞争性存放</w:t>
      </w:r>
      <w:r>
        <w:rPr>
          <w:rFonts w:asciiTheme="minorEastAsia" w:eastAsiaTheme="minorEastAsia" w:hAnsiTheme="minorEastAsia" w:hint="eastAsia"/>
          <w:bCs/>
          <w:sz w:val="28"/>
          <w:szCs w:val="28"/>
        </w:rPr>
        <w:t>项目</w:t>
      </w:r>
      <w:r>
        <w:rPr>
          <w:rFonts w:asciiTheme="minorEastAsia" w:eastAsiaTheme="minorEastAsia" w:hAnsiTheme="minorEastAsia" w:hint="eastAsia"/>
          <w:kern w:val="0"/>
          <w:sz w:val="28"/>
          <w:szCs w:val="28"/>
        </w:rPr>
        <w:t>竞争性存放</w:t>
      </w:r>
      <w:r>
        <w:rPr>
          <w:rFonts w:asciiTheme="minorEastAsia" w:eastAsiaTheme="minorEastAsia" w:hAnsiTheme="minorEastAsia" w:hint="eastAsia"/>
          <w:bCs/>
          <w:kern w:val="0"/>
          <w:sz w:val="28"/>
          <w:szCs w:val="28"/>
        </w:rPr>
        <w:t>作出如下承诺：</w:t>
      </w:r>
    </w:p>
    <w:p w:rsidR="0085593B" w:rsidRDefault="00D44AEC">
      <w:pPr>
        <w:spacing w:line="500" w:lineRule="exact"/>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1、不向贵单位负责</w:t>
      </w:r>
      <w:r>
        <w:rPr>
          <w:rFonts w:asciiTheme="minorEastAsia" w:eastAsiaTheme="minorEastAsia" w:hAnsiTheme="minorEastAsia" w:hint="eastAsia"/>
          <w:sz w:val="28"/>
          <w:szCs w:val="28"/>
        </w:rPr>
        <w:t>2022年衢州市总工会及直属单位公款竞争性存放</w:t>
      </w:r>
      <w:r>
        <w:rPr>
          <w:rFonts w:asciiTheme="minorEastAsia" w:eastAsiaTheme="minorEastAsia" w:hAnsiTheme="minorEastAsia" w:hint="eastAsia"/>
          <w:bCs/>
          <w:sz w:val="28"/>
          <w:szCs w:val="28"/>
        </w:rPr>
        <w:t>项目</w:t>
      </w:r>
      <w:r>
        <w:rPr>
          <w:rFonts w:asciiTheme="minorEastAsia" w:eastAsiaTheme="minorEastAsia" w:hAnsiTheme="minorEastAsia" w:hint="eastAsia"/>
          <w:bCs/>
          <w:kern w:val="0"/>
          <w:sz w:val="28"/>
          <w:szCs w:val="28"/>
        </w:rPr>
        <w:t>的领导及相关人员进行利益输送；</w:t>
      </w:r>
    </w:p>
    <w:p w:rsidR="0085593B" w:rsidRDefault="00D44AEC">
      <w:pPr>
        <w:spacing w:line="500" w:lineRule="exact"/>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2、不将</w:t>
      </w:r>
      <w:r>
        <w:rPr>
          <w:rFonts w:asciiTheme="minorEastAsia" w:eastAsiaTheme="minorEastAsia" w:hAnsiTheme="minorEastAsia" w:hint="eastAsia"/>
          <w:sz w:val="28"/>
          <w:szCs w:val="28"/>
        </w:rPr>
        <w:t>2022年衢州市总工会及直属单位公款竞争性存放</w:t>
      </w:r>
      <w:r>
        <w:rPr>
          <w:rFonts w:asciiTheme="minorEastAsia" w:eastAsiaTheme="minorEastAsia" w:hAnsiTheme="minorEastAsia" w:hint="eastAsia"/>
          <w:bCs/>
          <w:kern w:val="0"/>
          <w:sz w:val="28"/>
          <w:szCs w:val="28"/>
        </w:rPr>
        <w:t>与贵单位负责</w:t>
      </w:r>
      <w:r>
        <w:rPr>
          <w:rFonts w:asciiTheme="minorEastAsia" w:eastAsiaTheme="minorEastAsia" w:hAnsiTheme="minorEastAsia" w:hint="eastAsia"/>
          <w:sz w:val="28"/>
          <w:szCs w:val="28"/>
        </w:rPr>
        <w:t>2022年衢州市总工会及直属单位公款竞争性存放</w:t>
      </w:r>
      <w:r>
        <w:rPr>
          <w:rFonts w:asciiTheme="minorEastAsia" w:eastAsiaTheme="minorEastAsia" w:hAnsiTheme="minorEastAsia" w:hint="eastAsia"/>
          <w:bCs/>
          <w:kern w:val="0"/>
          <w:sz w:val="28"/>
          <w:szCs w:val="28"/>
        </w:rPr>
        <w:t>的领导及相关人员在本行的配偶、子女及其配偶和其他直接利益相关人员的业绩、收入、晋升挂钩；</w:t>
      </w:r>
    </w:p>
    <w:p w:rsidR="0085593B" w:rsidRDefault="00D44AEC">
      <w:pPr>
        <w:spacing w:line="500" w:lineRule="exact"/>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sz w:val="28"/>
          <w:szCs w:val="28"/>
        </w:rPr>
        <w:t>3、严格执行利益回避制度，</w:t>
      </w:r>
      <w:r>
        <w:rPr>
          <w:rFonts w:asciiTheme="minorEastAsia" w:eastAsiaTheme="minorEastAsia" w:hAnsiTheme="minorEastAsia" w:hint="eastAsia"/>
          <w:bCs/>
          <w:kern w:val="0"/>
          <w:sz w:val="28"/>
          <w:szCs w:val="28"/>
        </w:rPr>
        <w:t>贵单位负责</w:t>
      </w:r>
      <w:r>
        <w:rPr>
          <w:rFonts w:asciiTheme="minorEastAsia" w:eastAsiaTheme="minorEastAsia" w:hAnsiTheme="minorEastAsia" w:hint="eastAsia"/>
          <w:sz w:val="28"/>
          <w:szCs w:val="28"/>
        </w:rPr>
        <w:t>2022年衢州市总工会及直属单位公款竞争性存放</w:t>
      </w:r>
      <w:r>
        <w:rPr>
          <w:rFonts w:asciiTheme="minorEastAsia" w:eastAsiaTheme="minorEastAsia" w:hAnsiTheme="minorEastAsia" w:hint="eastAsia"/>
          <w:bCs/>
          <w:kern w:val="0"/>
          <w:sz w:val="28"/>
          <w:szCs w:val="28"/>
        </w:rPr>
        <w:t>相关人员的配偶、子女及其配偶和其他直接利益相关人员为本行工作人员的，不参与</w:t>
      </w:r>
      <w:r>
        <w:rPr>
          <w:rFonts w:asciiTheme="minorEastAsia" w:eastAsiaTheme="minorEastAsia" w:hAnsiTheme="minorEastAsia" w:hint="eastAsia"/>
          <w:sz w:val="28"/>
          <w:szCs w:val="28"/>
        </w:rPr>
        <w:t>2022年衢州市总工会及直属单位公款竞争性存放</w:t>
      </w:r>
      <w:r>
        <w:rPr>
          <w:rFonts w:asciiTheme="minorEastAsia" w:eastAsiaTheme="minorEastAsia" w:hAnsiTheme="minorEastAsia" w:hint="eastAsia"/>
          <w:kern w:val="0"/>
          <w:sz w:val="28"/>
          <w:szCs w:val="28"/>
        </w:rPr>
        <w:t>竞争性存放</w:t>
      </w:r>
      <w:r>
        <w:rPr>
          <w:rFonts w:asciiTheme="minorEastAsia" w:eastAsiaTheme="minorEastAsia" w:hAnsiTheme="minorEastAsia" w:hint="eastAsia"/>
          <w:bCs/>
          <w:kern w:val="0"/>
          <w:sz w:val="28"/>
          <w:szCs w:val="28"/>
        </w:rPr>
        <w:t>工作；</w:t>
      </w:r>
    </w:p>
    <w:p w:rsidR="0085593B" w:rsidRDefault="00D44AEC">
      <w:pPr>
        <w:spacing w:line="500" w:lineRule="exact"/>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4、不发生除上述行为之外的其他任何利益输送行为。</w:t>
      </w:r>
    </w:p>
    <w:p w:rsidR="0085593B" w:rsidRDefault="00D44AEC">
      <w:pPr>
        <w:spacing w:line="500" w:lineRule="exact"/>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未遵守以上承诺的，本行自愿接贵中心通报和处理，承担相应的一切后果。</w:t>
      </w:r>
    </w:p>
    <w:p w:rsidR="0085593B" w:rsidRDefault="0085593B">
      <w:pPr>
        <w:pStyle w:val="DefaultText"/>
        <w:spacing w:line="520" w:lineRule="exact"/>
        <w:jc w:val="both"/>
        <w:rPr>
          <w:rFonts w:asciiTheme="minorEastAsia" w:eastAsiaTheme="minorEastAsia" w:hAnsiTheme="minorEastAsia"/>
          <w:bCs/>
          <w:sz w:val="28"/>
          <w:lang w:eastAsia="zh-CN"/>
        </w:rPr>
      </w:pPr>
    </w:p>
    <w:p w:rsidR="0085593B" w:rsidRDefault="00D44AEC">
      <w:pPr>
        <w:pStyle w:val="DefaultText"/>
        <w:spacing w:line="400" w:lineRule="exact"/>
        <w:ind w:firstLineChars="2000" w:firstLine="5600"/>
        <w:jc w:val="both"/>
        <w:rPr>
          <w:rFonts w:asciiTheme="minorEastAsia" w:eastAsiaTheme="minorEastAsia" w:hAnsiTheme="minorEastAsia"/>
          <w:sz w:val="28"/>
          <w:lang w:eastAsia="zh-CN"/>
        </w:rPr>
      </w:pPr>
      <w:r>
        <w:rPr>
          <w:rFonts w:asciiTheme="minorEastAsia" w:eastAsiaTheme="minorEastAsia" w:hAnsiTheme="minorEastAsia" w:hint="eastAsia"/>
          <w:sz w:val="28"/>
          <w:lang w:eastAsia="zh-CN"/>
        </w:rPr>
        <w:t>银行（公章）</w:t>
      </w:r>
    </w:p>
    <w:p w:rsidR="0085593B" w:rsidRDefault="0085593B">
      <w:pPr>
        <w:spacing w:line="520" w:lineRule="exact"/>
        <w:rPr>
          <w:rFonts w:asciiTheme="minorEastAsia" w:eastAsiaTheme="minorEastAsia" w:hAnsiTheme="minorEastAsia"/>
          <w:sz w:val="28"/>
          <w:szCs w:val="28"/>
        </w:rPr>
      </w:pPr>
    </w:p>
    <w:p w:rsidR="0085593B" w:rsidRDefault="00D44AEC">
      <w:pPr>
        <w:spacing w:line="520" w:lineRule="exac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 xml:space="preserve"> 年    月    日</w:t>
      </w:r>
    </w:p>
    <w:p w:rsidR="0085593B" w:rsidRDefault="0085593B">
      <w:pPr>
        <w:pStyle w:val="28"/>
        <w:spacing w:line="540" w:lineRule="exact"/>
        <w:ind w:firstLineChars="0" w:firstLine="0"/>
        <w:rPr>
          <w:rStyle w:val="2Char2"/>
          <w:rFonts w:asciiTheme="minorEastAsia" w:eastAsiaTheme="minorEastAsia" w:hAnsiTheme="minorEastAsia"/>
          <w:sz w:val="28"/>
          <w:szCs w:val="28"/>
        </w:rPr>
      </w:pPr>
    </w:p>
    <w:p w:rsidR="0085593B" w:rsidRDefault="0085593B">
      <w:pPr>
        <w:autoSpaceDE w:val="0"/>
        <w:autoSpaceDN w:val="0"/>
        <w:adjustRightInd w:val="0"/>
        <w:spacing w:line="540" w:lineRule="exact"/>
        <w:jc w:val="center"/>
        <w:outlineLvl w:val="0"/>
        <w:rPr>
          <w:rFonts w:asciiTheme="minorEastAsia" w:eastAsiaTheme="minorEastAsia" w:hAnsiTheme="minorEastAsia" w:cs="宋体"/>
          <w:b/>
          <w:bCs/>
          <w:sz w:val="32"/>
          <w:szCs w:val="32"/>
          <w:lang w:val="zh-CN"/>
        </w:rPr>
      </w:pPr>
      <w:bookmarkStart w:id="62" w:name="_Toc350256317"/>
      <w:bookmarkStart w:id="63" w:name="_Toc100671415"/>
      <w:bookmarkStart w:id="64" w:name="_Toc322352986"/>
      <w:bookmarkStart w:id="65" w:name="_Toc354401539"/>
      <w:bookmarkStart w:id="66" w:name="_Toc316887628"/>
    </w:p>
    <w:p w:rsidR="0085593B" w:rsidRDefault="00D44AEC">
      <w:pPr>
        <w:autoSpaceDE w:val="0"/>
        <w:autoSpaceDN w:val="0"/>
        <w:adjustRightInd w:val="0"/>
        <w:spacing w:line="540" w:lineRule="exact"/>
        <w:jc w:val="center"/>
        <w:outlineLvl w:val="0"/>
        <w:rPr>
          <w:rFonts w:asciiTheme="minorEastAsia" w:eastAsiaTheme="minorEastAsia" w:hAnsiTheme="minorEastAsia"/>
          <w:b/>
          <w:bCs/>
          <w:sz w:val="32"/>
          <w:szCs w:val="32"/>
        </w:rPr>
      </w:pPr>
      <w:r>
        <w:rPr>
          <w:rFonts w:asciiTheme="minorEastAsia" w:eastAsiaTheme="minorEastAsia" w:hAnsiTheme="minorEastAsia" w:cs="宋体" w:hint="eastAsia"/>
          <w:b/>
          <w:bCs/>
          <w:sz w:val="32"/>
          <w:szCs w:val="32"/>
          <w:lang w:val="zh-CN"/>
        </w:rPr>
        <w:lastRenderedPageBreak/>
        <w:t>第六章</w:t>
      </w:r>
      <w:bookmarkStart w:id="67" w:name="评标办法及开标程序"/>
      <w:r>
        <w:rPr>
          <w:rFonts w:asciiTheme="minorEastAsia" w:eastAsiaTheme="minorEastAsia" w:hAnsiTheme="minorEastAsia" w:cs="宋体" w:hint="eastAsia"/>
          <w:b/>
          <w:bCs/>
          <w:sz w:val="32"/>
          <w:szCs w:val="32"/>
          <w:lang w:val="zh-CN"/>
        </w:rPr>
        <w:t xml:space="preserve"> 评标办法</w:t>
      </w:r>
      <w:bookmarkEnd w:id="62"/>
      <w:bookmarkEnd w:id="63"/>
      <w:bookmarkEnd w:id="64"/>
      <w:bookmarkEnd w:id="65"/>
      <w:bookmarkEnd w:id="66"/>
      <w:bookmarkEnd w:id="67"/>
    </w:p>
    <w:p w:rsidR="0085593B" w:rsidRDefault="00D44AEC">
      <w:pPr>
        <w:autoSpaceDE w:val="0"/>
        <w:autoSpaceDN w:val="0"/>
        <w:adjustRightInd w:val="0"/>
        <w:snapToGrid w:val="0"/>
        <w:spacing w:line="500" w:lineRule="exact"/>
        <w:ind w:left="425"/>
        <w:outlineLvl w:val="1"/>
        <w:rPr>
          <w:rFonts w:asciiTheme="minorEastAsia" w:eastAsiaTheme="minorEastAsia" w:hAnsiTheme="minorEastAsia" w:cs="宋体"/>
          <w:b/>
          <w:bCs/>
          <w:sz w:val="28"/>
          <w:szCs w:val="28"/>
          <w:lang w:val="zh-CN"/>
        </w:rPr>
      </w:pPr>
      <w:bookmarkStart w:id="68" w:name="_Toc100671416"/>
      <w:bookmarkStart w:id="69" w:name="_Toc24708493"/>
      <w:r>
        <w:rPr>
          <w:rFonts w:asciiTheme="minorEastAsia" w:eastAsiaTheme="minorEastAsia" w:hAnsiTheme="minorEastAsia" w:cs="宋体" w:hint="eastAsia"/>
          <w:b/>
          <w:bCs/>
          <w:sz w:val="28"/>
          <w:szCs w:val="28"/>
          <w:lang w:val="zh-CN"/>
        </w:rPr>
        <w:t>一、评标委员会的组成</w:t>
      </w:r>
      <w:bookmarkEnd w:id="68"/>
      <w:bookmarkEnd w:id="69"/>
    </w:p>
    <w:p w:rsidR="0085593B" w:rsidRDefault="00D44AEC">
      <w:pPr>
        <w:autoSpaceDE w:val="0"/>
        <w:autoSpaceDN w:val="0"/>
        <w:adjustRightInd w:val="0"/>
        <w:snapToGrid w:val="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1.评标委员会由5人单数组成。</w:t>
      </w:r>
    </w:p>
    <w:p w:rsidR="0085593B" w:rsidRDefault="00D44AEC">
      <w:pPr>
        <w:autoSpaceDE w:val="0"/>
        <w:autoSpaceDN w:val="0"/>
        <w:adjustRightInd w:val="0"/>
        <w:snapToGrid w:val="0"/>
        <w:spacing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Pr>
          <w:rFonts w:asciiTheme="minorEastAsia" w:eastAsiaTheme="minorEastAsia" w:hAnsiTheme="minorEastAsia" w:cs="宋体" w:hint="eastAsia"/>
          <w:b/>
          <w:bCs/>
          <w:sz w:val="28"/>
          <w:szCs w:val="28"/>
          <w:lang w:val="zh-CN"/>
        </w:rPr>
        <w:t>、</w:t>
      </w:r>
      <w:r>
        <w:rPr>
          <w:rFonts w:asciiTheme="minorEastAsia" w:eastAsiaTheme="minorEastAsia" w:hAnsiTheme="minorEastAsia" w:hint="eastAsia"/>
          <w:b/>
          <w:sz w:val="28"/>
          <w:szCs w:val="28"/>
        </w:rPr>
        <w:t>评标原则及</w:t>
      </w:r>
      <w:r>
        <w:rPr>
          <w:rFonts w:asciiTheme="minorEastAsia" w:eastAsiaTheme="minorEastAsia" w:hAnsiTheme="minorEastAsia" w:hint="eastAsia"/>
          <w:b/>
          <w:bCs/>
          <w:sz w:val="28"/>
          <w:szCs w:val="28"/>
        </w:rPr>
        <w:t>中标金额分配</w:t>
      </w:r>
    </w:p>
    <w:p w:rsidR="0085593B" w:rsidRDefault="00D44AEC">
      <w:pPr>
        <w:pStyle w:val="aa"/>
        <w:tabs>
          <w:tab w:val="left" w:pos="900"/>
        </w:tabs>
        <w:spacing w:line="500" w:lineRule="exact"/>
        <w:ind w:firstLineChars="200" w:firstLine="560"/>
        <w:outlineLvl w:val="2"/>
        <w:rPr>
          <w:rFonts w:asciiTheme="minorEastAsia" w:eastAsiaTheme="minorEastAsia" w:hAnsiTheme="minorEastAsia"/>
          <w:b w:val="0"/>
          <w:kern w:val="0"/>
          <w:sz w:val="28"/>
          <w:szCs w:val="28"/>
        </w:rPr>
      </w:pPr>
      <w:bookmarkStart w:id="70" w:name="_Toc24708494"/>
      <w:bookmarkStart w:id="71" w:name="_Toc100671417"/>
      <w:r>
        <w:rPr>
          <w:rFonts w:asciiTheme="minorEastAsia" w:eastAsiaTheme="minorEastAsia" w:hAnsiTheme="minorEastAsia" w:hint="eastAsia"/>
          <w:b w:val="0"/>
          <w:spacing w:val="0"/>
          <w:kern w:val="0"/>
          <w:sz w:val="28"/>
          <w:szCs w:val="28"/>
        </w:rPr>
        <w:t>2.本项目评标总分值100分。在各类指标中，评标委员会各成员所评分会的算术平均值为综合得分；按综合得分从高到低顺序排列（四舍五入保留2位小数），取5家中标单位，如竞标银行最终得分相同时，依次按竞标银行利率水平得分、经营状况指标得分、经济贡献度指标得分、服务水平指标得分的高低确定名次</w:t>
      </w:r>
      <w:r>
        <w:rPr>
          <w:rFonts w:asciiTheme="minorEastAsia" w:eastAsiaTheme="minorEastAsia" w:hAnsiTheme="minorEastAsia" w:hint="eastAsia"/>
          <w:b w:val="0"/>
          <w:sz w:val="28"/>
          <w:szCs w:val="28"/>
        </w:rPr>
        <w:t>。</w:t>
      </w:r>
      <w:bookmarkEnd w:id="70"/>
      <w:r>
        <w:rPr>
          <w:rFonts w:asciiTheme="minorEastAsia" w:eastAsiaTheme="minorEastAsia" w:hAnsiTheme="minorEastAsia" w:hint="eastAsia"/>
          <w:b w:val="0"/>
          <w:sz w:val="28"/>
          <w:szCs w:val="28"/>
        </w:rPr>
        <w:t>如出现中标家数不足5名，则未分配完资金按中标单位中标金额比例分配。</w:t>
      </w:r>
      <w:bookmarkEnd w:id="71"/>
    </w:p>
    <w:p w:rsidR="0085593B" w:rsidRDefault="00D44AEC">
      <w:pPr>
        <w:pStyle w:val="aa"/>
        <w:tabs>
          <w:tab w:val="left" w:pos="900"/>
        </w:tabs>
        <w:spacing w:line="540" w:lineRule="exact"/>
        <w:ind w:firstLineChars="200" w:firstLine="640"/>
        <w:outlineLvl w:val="2"/>
        <w:rPr>
          <w:rFonts w:asciiTheme="minorEastAsia" w:eastAsiaTheme="minorEastAsia" w:hAnsiTheme="minorEastAsia"/>
          <w:b w:val="0"/>
          <w:bCs w:val="0"/>
          <w:sz w:val="28"/>
          <w:szCs w:val="28"/>
        </w:rPr>
      </w:pPr>
      <w:bookmarkStart w:id="72" w:name="_Toc100671418"/>
      <w:bookmarkStart w:id="73" w:name="_Toc24708496"/>
      <w:r>
        <w:rPr>
          <w:rFonts w:asciiTheme="minorEastAsia" w:eastAsiaTheme="minorEastAsia" w:hAnsiTheme="minorEastAsia" w:hint="eastAsia"/>
          <w:b w:val="0"/>
          <w:sz w:val="28"/>
          <w:szCs w:val="28"/>
        </w:rPr>
        <w:t>3.</w:t>
      </w:r>
      <w:r>
        <w:rPr>
          <w:rFonts w:asciiTheme="minorEastAsia" w:eastAsiaTheme="minorEastAsia" w:hAnsiTheme="minorEastAsia" w:hint="eastAsia"/>
          <w:b w:val="0"/>
          <w:bCs w:val="0"/>
          <w:sz w:val="28"/>
          <w:szCs w:val="28"/>
        </w:rPr>
        <w:t>中标金额分配</w:t>
      </w:r>
      <w:bookmarkEnd w:id="72"/>
    </w:p>
    <w:p w:rsidR="0085593B" w:rsidRDefault="00D44AEC">
      <w:pPr>
        <w:pStyle w:val="afff8"/>
        <w:spacing w:line="540" w:lineRule="exact"/>
        <w:ind w:firstLineChars="200" w:firstLine="600"/>
        <w:jc w:val="both"/>
        <w:rPr>
          <w:rFonts w:asciiTheme="minorEastAsia" w:eastAsiaTheme="minorEastAsia" w:hAnsiTheme="minorEastAsia"/>
          <w:color w:val="auto"/>
          <w:spacing w:val="10"/>
          <w:sz w:val="28"/>
          <w:szCs w:val="28"/>
        </w:rPr>
      </w:pPr>
      <w:r>
        <w:rPr>
          <w:rFonts w:asciiTheme="minorEastAsia" w:eastAsiaTheme="minorEastAsia" w:hAnsiTheme="minorEastAsia" w:hint="eastAsia"/>
          <w:color w:val="auto"/>
          <w:spacing w:val="10"/>
          <w:sz w:val="28"/>
          <w:szCs w:val="28"/>
        </w:rPr>
        <w:t>本次招标计划总额度15000万元，存放期限一年。</w:t>
      </w:r>
    </w:p>
    <w:p w:rsidR="0085593B" w:rsidRDefault="00D44AEC">
      <w:pPr>
        <w:pStyle w:val="afff8"/>
        <w:spacing w:line="540" w:lineRule="exact"/>
        <w:ind w:firstLineChars="200" w:firstLine="600"/>
        <w:jc w:val="both"/>
        <w:rPr>
          <w:rFonts w:asciiTheme="minorEastAsia" w:eastAsiaTheme="minorEastAsia" w:hAnsiTheme="minorEastAsia"/>
          <w:bCs/>
          <w:color w:val="auto"/>
          <w:spacing w:val="10"/>
          <w:sz w:val="28"/>
          <w:szCs w:val="28"/>
        </w:rPr>
      </w:pPr>
      <w:r>
        <w:rPr>
          <w:rFonts w:asciiTheme="minorEastAsia" w:eastAsiaTheme="minorEastAsia" w:hAnsiTheme="minorEastAsia" w:hint="eastAsia"/>
          <w:bCs/>
          <w:color w:val="auto"/>
          <w:spacing w:val="10"/>
          <w:sz w:val="28"/>
          <w:szCs w:val="28"/>
        </w:rPr>
        <w:t>中标金额分配：</w:t>
      </w:r>
    </w:p>
    <w:tbl>
      <w:tblPr>
        <w:tblW w:w="6973" w:type="dxa"/>
        <w:jc w:val="center"/>
        <w:tblLayout w:type="fixed"/>
        <w:tblCellMar>
          <w:top w:w="15" w:type="dxa"/>
          <w:left w:w="15" w:type="dxa"/>
          <w:bottom w:w="15" w:type="dxa"/>
          <w:right w:w="15" w:type="dxa"/>
        </w:tblCellMar>
        <w:tblLook w:val="04A0"/>
      </w:tblPr>
      <w:tblGrid>
        <w:gridCol w:w="3375"/>
        <w:gridCol w:w="3598"/>
      </w:tblGrid>
      <w:tr w:rsidR="0085593B">
        <w:trPr>
          <w:cantSplit/>
          <w:trHeight w:val="284"/>
          <w:jc w:val="center"/>
        </w:trPr>
        <w:tc>
          <w:tcPr>
            <w:tcW w:w="3375"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名次</w:t>
            </w:r>
          </w:p>
        </w:tc>
        <w:tc>
          <w:tcPr>
            <w:tcW w:w="3598"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一年期中标金额(万元)</w:t>
            </w:r>
          </w:p>
        </w:tc>
      </w:tr>
      <w:tr w:rsidR="0085593B">
        <w:trPr>
          <w:cantSplit/>
          <w:trHeight w:val="563"/>
          <w:jc w:val="center"/>
        </w:trPr>
        <w:tc>
          <w:tcPr>
            <w:tcW w:w="3375"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1</w:t>
            </w:r>
          </w:p>
        </w:tc>
        <w:tc>
          <w:tcPr>
            <w:tcW w:w="3598"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5000</w:t>
            </w:r>
          </w:p>
        </w:tc>
      </w:tr>
      <w:tr w:rsidR="0085593B">
        <w:trPr>
          <w:cantSplit/>
          <w:trHeight w:val="515"/>
          <w:jc w:val="center"/>
        </w:trPr>
        <w:tc>
          <w:tcPr>
            <w:tcW w:w="3375"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2</w:t>
            </w:r>
          </w:p>
        </w:tc>
        <w:tc>
          <w:tcPr>
            <w:tcW w:w="3598"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4000</w:t>
            </w:r>
          </w:p>
        </w:tc>
      </w:tr>
      <w:tr w:rsidR="0085593B">
        <w:trPr>
          <w:cantSplit/>
          <w:trHeight w:val="284"/>
          <w:jc w:val="center"/>
        </w:trPr>
        <w:tc>
          <w:tcPr>
            <w:tcW w:w="3375"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3</w:t>
            </w:r>
          </w:p>
        </w:tc>
        <w:tc>
          <w:tcPr>
            <w:tcW w:w="3598"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3000</w:t>
            </w:r>
          </w:p>
        </w:tc>
      </w:tr>
      <w:tr w:rsidR="0085593B">
        <w:trPr>
          <w:cantSplit/>
          <w:trHeight w:val="284"/>
          <w:jc w:val="center"/>
        </w:trPr>
        <w:tc>
          <w:tcPr>
            <w:tcW w:w="3375"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4</w:t>
            </w:r>
          </w:p>
        </w:tc>
        <w:tc>
          <w:tcPr>
            <w:tcW w:w="3598"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2000</w:t>
            </w:r>
          </w:p>
        </w:tc>
      </w:tr>
      <w:tr w:rsidR="0085593B">
        <w:trPr>
          <w:cantSplit/>
          <w:trHeight w:val="284"/>
          <w:jc w:val="center"/>
        </w:trPr>
        <w:tc>
          <w:tcPr>
            <w:tcW w:w="3375"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5</w:t>
            </w:r>
          </w:p>
        </w:tc>
        <w:tc>
          <w:tcPr>
            <w:tcW w:w="3598"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1000</w:t>
            </w:r>
          </w:p>
        </w:tc>
      </w:tr>
      <w:tr w:rsidR="0085593B">
        <w:trPr>
          <w:cantSplit/>
          <w:trHeight w:val="429"/>
          <w:jc w:val="center"/>
        </w:trPr>
        <w:tc>
          <w:tcPr>
            <w:tcW w:w="3375"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合计</w:t>
            </w:r>
          </w:p>
        </w:tc>
        <w:tc>
          <w:tcPr>
            <w:tcW w:w="3598" w:type="dxa"/>
            <w:tcBorders>
              <w:top w:val="single" w:sz="4" w:space="0" w:color="000000"/>
              <w:left w:val="single" w:sz="4" w:space="0" w:color="000000"/>
              <w:bottom w:val="single" w:sz="4" w:space="0" w:color="000000"/>
              <w:right w:val="single" w:sz="4" w:space="0" w:color="000000"/>
            </w:tcBorders>
            <w:vAlign w:val="center"/>
          </w:tcPr>
          <w:p w:rsidR="0085593B" w:rsidRDefault="00D44AEC">
            <w:pPr>
              <w:autoSpaceDE w:val="0"/>
              <w:autoSpaceDN w:val="0"/>
              <w:adjustRightInd w:val="0"/>
              <w:spacing w:line="570" w:lineRule="exact"/>
              <w:jc w:val="center"/>
              <w:rPr>
                <w:rFonts w:asciiTheme="minorEastAsia" w:eastAsiaTheme="minorEastAsia" w:hAnsiTheme="minorEastAsia"/>
                <w:spacing w:val="10"/>
                <w:kern w:val="0"/>
                <w:sz w:val="28"/>
                <w:szCs w:val="28"/>
              </w:rPr>
            </w:pPr>
            <w:r>
              <w:rPr>
                <w:rFonts w:asciiTheme="minorEastAsia" w:eastAsiaTheme="minorEastAsia" w:hAnsiTheme="minorEastAsia" w:hint="eastAsia"/>
                <w:spacing w:val="10"/>
                <w:kern w:val="0"/>
                <w:sz w:val="28"/>
                <w:szCs w:val="28"/>
              </w:rPr>
              <w:t>15000</w:t>
            </w:r>
          </w:p>
        </w:tc>
      </w:tr>
    </w:tbl>
    <w:p w:rsidR="0085593B" w:rsidRDefault="0085593B">
      <w:pPr>
        <w:spacing w:line="560" w:lineRule="exact"/>
        <w:ind w:firstLineChars="200" w:firstLine="560"/>
        <w:jc w:val="left"/>
        <w:rPr>
          <w:rFonts w:asciiTheme="minorEastAsia" w:eastAsiaTheme="minorEastAsia" w:hAnsiTheme="minorEastAsia" w:cs="仿宋_GB2312"/>
          <w:sz w:val="28"/>
          <w:szCs w:val="28"/>
        </w:rPr>
      </w:pPr>
    </w:p>
    <w:p w:rsidR="0085593B" w:rsidRDefault="0085593B">
      <w:pPr>
        <w:spacing w:line="560" w:lineRule="exact"/>
        <w:ind w:firstLineChars="200" w:firstLine="560"/>
        <w:jc w:val="left"/>
        <w:rPr>
          <w:rFonts w:asciiTheme="minorEastAsia" w:eastAsiaTheme="minorEastAsia" w:hAnsiTheme="minorEastAsia" w:cs="仿宋_GB2312"/>
          <w:sz w:val="28"/>
          <w:szCs w:val="28"/>
        </w:rPr>
      </w:pPr>
    </w:p>
    <w:p w:rsidR="0085593B" w:rsidRDefault="0085593B">
      <w:pPr>
        <w:spacing w:line="560" w:lineRule="exact"/>
        <w:ind w:firstLineChars="200" w:firstLine="560"/>
        <w:jc w:val="left"/>
        <w:rPr>
          <w:rFonts w:asciiTheme="minorEastAsia" w:eastAsiaTheme="minorEastAsia" w:hAnsiTheme="minorEastAsia" w:cs="仿宋_GB2312"/>
          <w:sz w:val="28"/>
          <w:szCs w:val="28"/>
        </w:rPr>
      </w:pPr>
    </w:p>
    <w:p w:rsidR="0085593B" w:rsidRDefault="0085593B">
      <w:pPr>
        <w:spacing w:line="560" w:lineRule="exact"/>
        <w:ind w:firstLineChars="200" w:firstLine="560"/>
        <w:jc w:val="left"/>
        <w:rPr>
          <w:rFonts w:asciiTheme="minorEastAsia" w:eastAsiaTheme="minorEastAsia" w:hAnsiTheme="minorEastAsia" w:cs="仿宋_GB2312"/>
          <w:sz w:val="28"/>
          <w:szCs w:val="28"/>
        </w:rPr>
      </w:pPr>
    </w:p>
    <w:p w:rsidR="0085593B" w:rsidRDefault="0085593B">
      <w:pPr>
        <w:spacing w:line="560" w:lineRule="exact"/>
        <w:jc w:val="left"/>
        <w:rPr>
          <w:rFonts w:asciiTheme="minorEastAsia" w:eastAsiaTheme="minorEastAsia" w:hAnsiTheme="minorEastAsia" w:cs="仿宋_GB2312"/>
          <w:sz w:val="28"/>
          <w:szCs w:val="28"/>
        </w:rPr>
      </w:pPr>
    </w:p>
    <w:p w:rsidR="0085593B" w:rsidRDefault="00D44AEC">
      <w:pPr>
        <w:autoSpaceDE w:val="0"/>
        <w:autoSpaceDN w:val="0"/>
        <w:adjustRightInd w:val="0"/>
        <w:snapToGrid w:val="0"/>
        <w:spacing w:line="500" w:lineRule="exact"/>
        <w:ind w:left="425"/>
        <w:outlineLvl w:val="1"/>
        <w:rPr>
          <w:rFonts w:asciiTheme="minorEastAsia" w:eastAsiaTheme="minorEastAsia" w:hAnsiTheme="minorEastAsia" w:cs="宋体"/>
          <w:b/>
          <w:bCs/>
          <w:sz w:val="28"/>
          <w:szCs w:val="28"/>
          <w:lang w:val="zh-CN"/>
        </w:rPr>
      </w:pPr>
      <w:bookmarkStart w:id="74" w:name="_Toc100671419"/>
      <w:r>
        <w:rPr>
          <w:rFonts w:asciiTheme="minorEastAsia" w:eastAsiaTheme="minorEastAsia" w:hAnsiTheme="minorEastAsia" w:cs="宋体" w:hint="eastAsia"/>
          <w:b/>
          <w:bCs/>
          <w:sz w:val="28"/>
          <w:szCs w:val="28"/>
          <w:lang w:val="zh-CN"/>
        </w:rPr>
        <w:lastRenderedPageBreak/>
        <w:t>三、</w:t>
      </w:r>
      <w:bookmarkEnd w:id="73"/>
      <w:bookmarkEnd w:id="74"/>
      <w:r>
        <w:rPr>
          <w:rFonts w:asciiTheme="minorEastAsia" w:eastAsiaTheme="minorEastAsia" w:hAnsiTheme="minorEastAsia" w:cs="宋体" w:hint="eastAsia"/>
          <w:b/>
          <w:bCs/>
          <w:sz w:val="28"/>
          <w:szCs w:val="28"/>
          <w:lang w:val="zh-CN"/>
        </w:rPr>
        <w:t>评审内容及标准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853"/>
        <w:gridCol w:w="656"/>
        <w:gridCol w:w="6208"/>
      </w:tblGrid>
      <w:tr w:rsidR="0085593B">
        <w:trPr>
          <w:trHeight w:val="1104"/>
          <w:jc w:val="center"/>
        </w:trPr>
        <w:tc>
          <w:tcPr>
            <w:tcW w:w="2677" w:type="dxa"/>
            <w:gridSpan w:val="2"/>
            <w:vAlign w:val="center"/>
          </w:tcPr>
          <w:p w:rsidR="0085593B" w:rsidRDefault="00D44AEC">
            <w:pPr>
              <w:spacing w:line="240" w:lineRule="exact"/>
              <w:jc w:val="center"/>
              <w:rPr>
                <w:rFonts w:ascii="黑体" w:eastAsia="黑体" w:hAnsi="黑体"/>
                <w:color w:val="000000"/>
                <w:szCs w:val="21"/>
              </w:rPr>
            </w:pPr>
            <w:r>
              <w:rPr>
                <w:rFonts w:ascii="黑体" w:eastAsia="黑体" w:hAnsi="黑体" w:hint="eastAsia"/>
                <w:color w:val="000000"/>
                <w:szCs w:val="21"/>
              </w:rPr>
              <w:t>指导原则</w:t>
            </w:r>
          </w:p>
        </w:tc>
        <w:tc>
          <w:tcPr>
            <w:tcW w:w="6863" w:type="dxa"/>
            <w:gridSpan w:val="2"/>
            <w:vAlign w:val="center"/>
          </w:tcPr>
          <w:p w:rsidR="0085593B" w:rsidRDefault="00D44AEC">
            <w:pPr>
              <w:pStyle w:val="23"/>
              <w:adjustRightInd w:val="0"/>
              <w:snapToGrid w:val="0"/>
              <w:spacing w:line="240" w:lineRule="exact"/>
              <w:ind w:firstLine="420"/>
              <w:rPr>
                <w:color w:val="000000"/>
                <w:kern w:val="0"/>
                <w:sz w:val="21"/>
              </w:rPr>
            </w:pPr>
            <w:r>
              <w:rPr>
                <w:rFonts w:hint="eastAsia"/>
                <w:color w:val="000000"/>
                <w:kern w:val="0"/>
                <w:sz w:val="21"/>
              </w:rPr>
              <w:t>按照衢财预执〔</w:t>
            </w:r>
            <w:r>
              <w:rPr>
                <w:rFonts w:hint="eastAsia"/>
                <w:color w:val="000000"/>
                <w:kern w:val="0"/>
                <w:sz w:val="21"/>
              </w:rPr>
              <w:t>2021</w:t>
            </w:r>
            <w:r>
              <w:rPr>
                <w:rFonts w:hint="eastAsia"/>
                <w:color w:val="000000"/>
                <w:kern w:val="0"/>
                <w:sz w:val="21"/>
              </w:rPr>
              <w:t>〕</w:t>
            </w:r>
            <w:r>
              <w:rPr>
                <w:rFonts w:hint="eastAsia"/>
                <w:color w:val="000000"/>
                <w:kern w:val="0"/>
                <w:sz w:val="21"/>
              </w:rPr>
              <w:t>11</w:t>
            </w:r>
            <w:r>
              <w:rPr>
                <w:rFonts w:hint="eastAsia"/>
                <w:color w:val="000000"/>
                <w:kern w:val="0"/>
                <w:sz w:val="21"/>
              </w:rPr>
              <w:t>号《衢州市市级财政专户资金和行政事业单位公款存放管理实施办法的通知》等文件规定执行，坚持经济效益和工会效应相结合，按利率水平、经营状况、经济贡献度及服务水平</w:t>
            </w:r>
            <w:r>
              <w:rPr>
                <w:rFonts w:hint="eastAsia"/>
                <w:color w:val="000000"/>
                <w:kern w:val="0"/>
                <w:sz w:val="21"/>
              </w:rPr>
              <w:t>4</w:t>
            </w:r>
            <w:r>
              <w:rPr>
                <w:rFonts w:hint="eastAsia"/>
                <w:color w:val="000000"/>
                <w:kern w:val="0"/>
                <w:sz w:val="21"/>
              </w:rPr>
              <w:t>项指标进行综合评价，得分高者中标。</w:t>
            </w:r>
          </w:p>
        </w:tc>
      </w:tr>
      <w:tr w:rsidR="0085593B">
        <w:trPr>
          <w:trHeight w:val="506"/>
          <w:jc w:val="center"/>
        </w:trPr>
        <w:tc>
          <w:tcPr>
            <w:tcW w:w="9540" w:type="dxa"/>
            <w:gridSpan w:val="4"/>
            <w:vAlign w:val="center"/>
          </w:tcPr>
          <w:p w:rsidR="0085593B" w:rsidRDefault="00D44AEC">
            <w:pPr>
              <w:spacing w:line="24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四  项  评  价  指  标  评  分  标  准</w:t>
            </w:r>
          </w:p>
        </w:tc>
      </w:tr>
      <w:tr w:rsidR="0085593B">
        <w:trPr>
          <w:trHeight w:val="465"/>
          <w:jc w:val="center"/>
        </w:trPr>
        <w:tc>
          <w:tcPr>
            <w:tcW w:w="829" w:type="dxa"/>
            <w:vAlign w:val="center"/>
          </w:tcPr>
          <w:p w:rsidR="0085593B" w:rsidRDefault="00D44AEC">
            <w:pPr>
              <w:spacing w:line="240" w:lineRule="exact"/>
              <w:jc w:val="center"/>
              <w:rPr>
                <w:rFonts w:ascii="宋体" w:hAnsi="宋体"/>
                <w:b/>
                <w:color w:val="000000"/>
                <w:kern w:val="0"/>
                <w:szCs w:val="21"/>
              </w:rPr>
            </w:pPr>
            <w:r>
              <w:rPr>
                <w:rFonts w:ascii="宋体" w:hAnsi="宋体" w:hint="eastAsia"/>
                <w:b/>
                <w:color w:val="000000"/>
                <w:kern w:val="0"/>
                <w:szCs w:val="21"/>
              </w:rPr>
              <w:t>序号</w:t>
            </w:r>
          </w:p>
        </w:tc>
        <w:tc>
          <w:tcPr>
            <w:tcW w:w="1848" w:type="dxa"/>
            <w:vAlign w:val="center"/>
          </w:tcPr>
          <w:p w:rsidR="0085593B" w:rsidRDefault="00D44AEC">
            <w:pPr>
              <w:spacing w:line="240" w:lineRule="exact"/>
              <w:jc w:val="center"/>
              <w:rPr>
                <w:rFonts w:ascii="宋体" w:hAnsi="宋体"/>
                <w:b/>
                <w:color w:val="000000"/>
                <w:kern w:val="0"/>
                <w:szCs w:val="21"/>
              </w:rPr>
            </w:pPr>
            <w:r>
              <w:rPr>
                <w:rFonts w:ascii="宋体" w:hAnsi="宋体" w:hint="eastAsia"/>
                <w:b/>
                <w:color w:val="000000"/>
                <w:kern w:val="0"/>
                <w:szCs w:val="21"/>
              </w:rPr>
              <w:t>项   目</w:t>
            </w:r>
          </w:p>
        </w:tc>
        <w:tc>
          <w:tcPr>
            <w:tcW w:w="656" w:type="dxa"/>
            <w:vAlign w:val="center"/>
          </w:tcPr>
          <w:p w:rsidR="0085593B" w:rsidRDefault="00D44AEC">
            <w:pPr>
              <w:spacing w:line="240" w:lineRule="exact"/>
              <w:jc w:val="center"/>
              <w:rPr>
                <w:rFonts w:ascii="宋体" w:hAnsi="宋体"/>
                <w:b/>
                <w:color w:val="000000"/>
                <w:kern w:val="0"/>
                <w:szCs w:val="21"/>
              </w:rPr>
            </w:pPr>
            <w:r>
              <w:rPr>
                <w:rFonts w:ascii="宋体" w:hAnsi="宋体" w:hint="eastAsia"/>
                <w:b/>
                <w:color w:val="000000"/>
                <w:kern w:val="0"/>
                <w:szCs w:val="21"/>
              </w:rPr>
              <w:t>分值</w:t>
            </w:r>
          </w:p>
        </w:tc>
        <w:tc>
          <w:tcPr>
            <w:tcW w:w="6207" w:type="dxa"/>
            <w:vAlign w:val="center"/>
          </w:tcPr>
          <w:p w:rsidR="0085593B" w:rsidRDefault="00D44AEC">
            <w:pPr>
              <w:spacing w:line="240" w:lineRule="exact"/>
              <w:jc w:val="center"/>
              <w:rPr>
                <w:rFonts w:ascii="宋体" w:hAnsi="宋体"/>
                <w:b/>
                <w:color w:val="000000"/>
                <w:kern w:val="0"/>
                <w:szCs w:val="21"/>
              </w:rPr>
            </w:pPr>
            <w:r>
              <w:rPr>
                <w:rFonts w:ascii="宋体" w:hAnsi="宋体" w:hint="eastAsia"/>
                <w:b/>
                <w:color w:val="000000"/>
                <w:kern w:val="0"/>
                <w:szCs w:val="21"/>
              </w:rPr>
              <w:t>评   审   内   容</w:t>
            </w:r>
          </w:p>
        </w:tc>
      </w:tr>
      <w:tr w:rsidR="0085593B">
        <w:trPr>
          <w:trHeight w:val="1624"/>
          <w:jc w:val="center"/>
        </w:trPr>
        <w:tc>
          <w:tcPr>
            <w:tcW w:w="829" w:type="dxa"/>
            <w:vAlign w:val="center"/>
          </w:tcPr>
          <w:p w:rsidR="0085593B" w:rsidRDefault="0085593B">
            <w:pPr>
              <w:spacing w:line="240" w:lineRule="exact"/>
              <w:jc w:val="center"/>
              <w:rPr>
                <w:rFonts w:ascii="宋体" w:hAnsi="宋体"/>
                <w:b/>
                <w:kern w:val="0"/>
                <w:szCs w:val="21"/>
              </w:rPr>
            </w:pPr>
          </w:p>
          <w:p w:rsidR="0085593B" w:rsidRDefault="00D44AEC">
            <w:pPr>
              <w:spacing w:line="240" w:lineRule="exact"/>
              <w:jc w:val="center"/>
              <w:rPr>
                <w:rFonts w:ascii="宋体" w:hAnsi="宋体"/>
                <w:b/>
                <w:kern w:val="0"/>
                <w:szCs w:val="21"/>
              </w:rPr>
            </w:pPr>
            <w:r>
              <w:rPr>
                <w:rFonts w:ascii="宋体" w:hAnsi="宋体" w:hint="eastAsia"/>
                <w:b/>
                <w:kern w:val="0"/>
                <w:szCs w:val="21"/>
              </w:rPr>
              <w:t>利率水平指标</w:t>
            </w:r>
          </w:p>
          <w:p w:rsidR="0085593B" w:rsidRDefault="00D44AEC">
            <w:pPr>
              <w:spacing w:line="240" w:lineRule="exact"/>
              <w:jc w:val="center"/>
              <w:rPr>
                <w:rFonts w:ascii="宋体" w:hAnsi="宋体"/>
                <w:b/>
                <w:kern w:val="0"/>
                <w:szCs w:val="21"/>
              </w:rPr>
            </w:pPr>
            <w:r>
              <w:rPr>
                <w:rFonts w:ascii="宋体" w:hAnsi="宋体" w:hint="eastAsia"/>
                <w:b/>
                <w:kern w:val="0"/>
                <w:szCs w:val="21"/>
              </w:rPr>
              <w:t>︵</w:t>
            </w:r>
          </w:p>
          <w:p w:rsidR="0085593B" w:rsidRDefault="00D44AEC">
            <w:pPr>
              <w:spacing w:line="240" w:lineRule="exact"/>
              <w:jc w:val="center"/>
              <w:rPr>
                <w:rFonts w:ascii="宋体" w:hAnsi="宋体"/>
                <w:b/>
                <w:kern w:val="0"/>
                <w:szCs w:val="21"/>
              </w:rPr>
            </w:pPr>
            <w:r>
              <w:rPr>
                <w:rFonts w:ascii="宋体" w:hAnsi="宋体" w:hint="eastAsia"/>
                <w:b/>
                <w:kern w:val="0"/>
                <w:szCs w:val="21"/>
              </w:rPr>
              <w:t>30分</w:t>
            </w:r>
          </w:p>
          <w:p w:rsidR="0085593B" w:rsidRDefault="00D44AEC">
            <w:pPr>
              <w:spacing w:line="240" w:lineRule="exact"/>
              <w:jc w:val="center"/>
              <w:rPr>
                <w:rFonts w:ascii="宋体" w:hAnsi="宋体"/>
                <w:b/>
                <w:kern w:val="0"/>
                <w:szCs w:val="21"/>
              </w:rPr>
            </w:pPr>
            <w:r>
              <w:rPr>
                <w:rFonts w:ascii="宋体" w:hAnsi="宋体" w:hint="eastAsia"/>
                <w:b/>
                <w:kern w:val="0"/>
                <w:szCs w:val="21"/>
              </w:rPr>
              <w:t>︶</w:t>
            </w:r>
          </w:p>
        </w:tc>
        <w:tc>
          <w:tcPr>
            <w:tcW w:w="1848" w:type="dxa"/>
            <w:vAlign w:val="center"/>
          </w:tcPr>
          <w:p w:rsidR="0085593B" w:rsidRDefault="00D44AEC">
            <w:pPr>
              <w:spacing w:line="240" w:lineRule="exact"/>
              <w:rPr>
                <w:rFonts w:ascii="仿宋_GB2312" w:eastAsia="仿宋_GB2312"/>
                <w:spacing w:val="-12"/>
                <w:kern w:val="0"/>
                <w:szCs w:val="21"/>
              </w:rPr>
            </w:pPr>
            <w:r>
              <w:rPr>
                <w:rFonts w:ascii="仿宋_GB2312" w:eastAsia="仿宋_GB2312" w:hint="eastAsia"/>
                <w:kern w:val="0"/>
                <w:szCs w:val="21"/>
              </w:rPr>
              <w:t>银行存款利率</w:t>
            </w:r>
          </w:p>
        </w:tc>
        <w:tc>
          <w:tcPr>
            <w:tcW w:w="656" w:type="dxa"/>
            <w:vAlign w:val="center"/>
          </w:tcPr>
          <w:p w:rsidR="0085593B" w:rsidRDefault="00D44AEC">
            <w:pPr>
              <w:spacing w:line="240" w:lineRule="exact"/>
              <w:jc w:val="center"/>
              <w:rPr>
                <w:rFonts w:ascii="仿宋_GB2312" w:eastAsia="仿宋_GB2312"/>
                <w:kern w:val="0"/>
                <w:szCs w:val="21"/>
              </w:rPr>
            </w:pPr>
            <w:r>
              <w:rPr>
                <w:rFonts w:ascii="仿宋_GB2312" w:eastAsia="仿宋_GB2312" w:hint="eastAsia"/>
                <w:kern w:val="0"/>
                <w:szCs w:val="21"/>
              </w:rPr>
              <w:t>30</w:t>
            </w:r>
          </w:p>
        </w:tc>
        <w:tc>
          <w:tcPr>
            <w:tcW w:w="6207" w:type="dxa"/>
            <w:vAlign w:val="center"/>
          </w:tcPr>
          <w:p w:rsidR="0085593B" w:rsidRDefault="00D44AEC">
            <w:pPr>
              <w:spacing w:line="320" w:lineRule="exact"/>
              <w:ind w:firstLineChars="100" w:firstLine="210"/>
              <w:rPr>
                <w:rFonts w:ascii="仿宋_GB2312" w:eastAsia="仿宋_GB2312"/>
                <w:kern w:val="0"/>
                <w:szCs w:val="21"/>
              </w:rPr>
            </w:pPr>
            <w:r>
              <w:rPr>
                <w:rFonts w:ascii="仿宋_GB2312" w:eastAsia="仿宋_GB2312" w:hint="eastAsia"/>
                <w:kern w:val="0"/>
                <w:szCs w:val="21"/>
              </w:rPr>
              <w:t>银行存款年利率最高的竞标银行得30分。其他竞标银行得分：竞标银行存款年利率÷最高竞标银行的存款年利率×30（得分保留2位小数）。如竞标银行存款利率报价较基准利率浮动幅度未达到浙江省市场利率定价自律机制规定的该行浮动上限的，得15分。</w:t>
            </w:r>
          </w:p>
        </w:tc>
      </w:tr>
      <w:tr w:rsidR="0085593B">
        <w:trPr>
          <w:trHeight w:val="871"/>
          <w:jc w:val="center"/>
        </w:trPr>
        <w:tc>
          <w:tcPr>
            <w:tcW w:w="829" w:type="dxa"/>
            <w:vMerge w:val="restart"/>
            <w:vAlign w:val="center"/>
          </w:tcPr>
          <w:p w:rsidR="0085593B" w:rsidRDefault="00D44AEC">
            <w:pPr>
              <w:spacing w:line="240" w:lineRule="exact"/>
              <w:jc w:val="center"/>
              <w:rPr>
                <w:rFonts w:ascii="宋体" w:hAnsi="宋体"/>
                <w:b/>
                <w:kern w:val="0"/>
                <w:szCs w:val="21"/>
              </w:rPr>
            </w:pPr>
            <w:r>
              <w:rPr>
                <w:rFonts w:ascii="宋体" w:hAnsi="宋体" w:hint="eastAsia"/>
                <w:b/>
                <w:kern w:val="0"/>
                <w:szCs w:val="21"/>
              </w:rPr>
              <w:t>经营状况指标</w:t>
            </w:r>
          </w:p>
          <w:p w:rsidR="0085593B" w:rsidRDefault="00D44AEC">
            <w:pPr>
              <w:spacing w:line="240" w:lineRule="exact"/>
              <w:jc w:val="center"/>
              <w:rPr>
                <w:rFonts w:ascii="宋体" w:hAnsi="宋体"/>
                <w:b/>
                <w:kern w:val="0"/>
                <w:szCs w:val="21"/>
              </w:rPr>
            </w:pPr>
            <w:r>
              <w:rPr>
                <w:rFonts w:ascii="宋体" w:hAnsi="宋体" w:hint="eastAsia"/>
                <w:b/>
                <w:kern w:val="0"/>
                <w:szCs w:val="21"/>
              </w:rPr>
              <w:t>︵</w:t>
            </w:r>
          </w:p>
          <w:p w:rsidR="0085593B" w:rsidRDefault="00D44AEC">
            <w:pPr>
              <w:spacing w:line="240" w:lineRule="exact"/>
              <w:jc w:val="center"/>
              <w:rPr>
                <w:rFonts w:ascii="宋体" w:hAnsi="宋体"/>
                <w:b/>
                <w:kern w:val="0"/>
                <w:szCs w:val="21"/>
              </w:rPr>
            </w:pPr>
            <w:r>
              <w:rPr>
                <w:rFonts w:ascii="宋体" w:hAnsi="宋体" w:hint="eastAsia"/>
                <w:b/>
                <w:kern w:val="0"/>
                <w:szCs w:val="21"/>
              </w:rPr>
              <w:t>30分</w:t>
            </w:r>
          </w:p>
          <w:p w:rsidR="0085593B" w:rsidRDefault="00D44AEC">
            <w:pPr>
              <w:spacing w:line="240" w:lineRule="exact"/>
              <w:jc w:val="center"/>
              <w:rPr>
                <w:rFonts w:ascii="宋体" w:hAnsi="宋体"/>
                <w:b/>
                <w:kern w:val="0"/>
                <w:szCs w:val="21"/>
              </w:rPr>
            </w:pPr>
            <w:r>
              <w:rPr>
                <w:rFonts w:ascii="宋体" w:hAnsi="宋体" w:hint="eastAsia"/>
                <w:b/>
                <w:kern w:val="0"/>
                <w:szCs w:val="21"/>
              </w:rPr>
              <w:t>︶</w:t>
            </w:r>
          </w:p>
        </w:tc>
        <w:tc>
          <w:tcPr>
            <w:tcW w:w="1848" w:type="dxa"/>
            <w:vAlign w:val="center"/>
          </w:tcPr>
          <w:p w:rsidR="0085593B" w:rsidRDefault="00D44AEC">
            <w:pPr>
              <w:spacing w:line="240" w:lineRule="exact"/>
              <w:rPr>
                <w:rFonts w:ascii="仿宋_GB2312" w:eastAsia="仿宋_GB2312"/>
                <w:kern w:val="0"/>
                <w:szCs w:val="21"/>
              </w:rPr>
            </w:pPr>
            <w:r>
              <w:rPr>
                <w:rFonts w:ascii="仿宋_GB2312" w:eastAsia="仿宋_GB2312" w:hint="eastAsia"/>
                <w:kern w:val="0"/>
                <w:szCs w:val="21"/>
              </w:rPr>
              <w:t>月均不良贷款比率（全市）</w:t>
            </w:r>
          </w:p>
        </w:tc>
        <w:tc>
          <w:tcPr>
            <w:tcW w:w="656" w:type="dxa"/>
            <w:vAlign w:val="center"/>
          </w:tcPr>
          <w:p w:rsidR="0085593B" w:rsidRDefault="00D44AEC">
            <w:pPr>
              <w:spacing w:line="240" w:lineRule="exact"/>
              <w:jc w:val="center"/>
              <w:rPr>
                <w:rFonts w:ascii="仿宋_GB2312" w:eastAsia="仿宋_GB2312"/>
                <w:kern w:val="0"/>
                <w:szCs w:val="21"/>
              </w:rPr>
            </w:pPr>
            <w:r>
              <w:rPr>
                <w:rFonts w:ascii="仿宋_GB2312" w:eastAsia="仿宋_GB2312" w:hint="eastAsia"/>
                <w:kern w:val="0"/>
                <w:szCs w:val="21"/>
              </w:rPr>
              <w:t>15</w:t>
            </w:r>
          </w:p>
        </w:tc>
        <w:tc>
          <w:tcPr>
            <w:tcW w:w="6207" w:type="dxa"/>
            <w:vAlign w:val="center"/>
          </w:tcPr>
          <w:p w:rsidR="0085593B" w:rsidRDefault="00D44AEC">
            <w:pPr>
              <w:spacing w:line="240" w:lineRule="exact"/>
              <w:ind w:firstLineChars="100" w:firstLine="210"/>
              <w:rPr>
                <w:rFonts w:ascii="仿宋_GB2312" w:eastAsia="仿宋_GB2312"/>
                <w:kern w:val="0"/>
                <w:szCs w:val="21"/>
              </w:rPr>
            </w:pPr>
            <w:r>
              <w:rPr>
                <w:rFonts w:ascii="仿宋_GB2312" w:eastAsia="仿宋_GB2312" w:hint="eastAsia"/>
                <w:kern w:val="0"/>
                <w:szCs w:val="21"/>
              </w:rPr>
              <w:t>市人行提供的2021年1月1日至2021年12月31日的平均不良贷款比率最低的竞标银行得15分，第二低的减0.5分，按此递减，得分低于0分的按0分计。</w:t>
            </w:r>
          </w:p>
        </w:tc>
      </w:tr>
      <w:tr w:rsidR="0085593B">
        <w:trPr>
          <w:trHeight w:val="811"/>
          <w:jc w:val="center"/>
        </w:trPr>
        <w:tc>
          <w:tcPr>
            <w:tcW w:w="829" w:type="dxa"/>
            <w:vMerge/>
            <w:vAlign w:val="center"/>
          </w:tcPr>
          <w:p w:rsidR="0085593B" w:rsidRDefault="0085593B">
            <w:pPr>
              <w:spacing w:line="240" w:lineRule="exact"/>
              <w:jc w:val="center"/>
              <w:rPr>
                <w:rFonts w:ascii="宋体" w:hAnsi="宋体"/>
                <w:b/>
                <w:kern w:val="0"/>
                <w:szCs w:val="21"/>
              </w:rPr>
            </w:pPr>
          </w:p>
        </w:tc>
        <w:tc>
          <w:tcPr>
            <w:tcW w:w="1848" w:type="dxa"/>
            <w:vAlign w:val="center"/>
          </w:tcPr>
          <w:p w:rsidR="0085593B" w:rsidRDefault="00D44AEC">
            <w:pPr>
              <w:spacing w:line="240" w:lineRule="exact"/>
              <w:jc w:val="left"/>
              <w:rPr>
                <w:rFonts w:ascii="仿宋_GB2312" w:eastAsia="仿宋_GB2312"/>
                <w:kern w:val="0"/>
                <w:szCs w:val="21"/>
              </w:rPr>
            </w:pPr>
            <w:r>
              <w:rPr>
                <w:rFonts w:ascii="仿宋_GB2312" w:eastAsia="仿宋_GB2312" w:hint="eastAsia"/>
                <w:kern w:val="0"/>
                <w:szCs w:val="21"/>
              </w:rPr>
              <w:t>偿付能力</w:t>
            </w:r>
          </w:p>
        </w:tc>
        <w:tc>
          <w:tcPr>
            <w:tcW w:w="656" w:type="dxa"/>
            <w:vAlign w:val="center"/>
          </w:tcPr>
          <w:p w:rsidR="0085593B" w:rsidRDefault="00D44AEC">
            <w:pPr>
              <w:widowControl/>
              <w:spacing w:line="240" w:lineRule="exact"/>
              <w:jc w:val="center"/>
              <w:rPr>
                <w:rFonts w:ascii="仿宋_GB2312" w:eastAsia="仿宋_GB2312"/>
                <w:kern w:val="0"/>
                <w:szCs w:val="21"/>
              </w:rPr>
            </w:pPr>
            <w:r>
              <w:rPr>
                <w:rFonts w:ascii="仿宋_GB2312" w:eastAsia="仿宋_GB2312" w:hint="eastAsia"/>
                <w:kern w:val="0"/>
                <w:szCs w:val="21"/>
              </w:rPr>
              <w:t>5</w:t>
            </w:r>
          </w:p>
        </w:tc>
        <w:tc>
          <w:tcPr>
            <w:tcW w:w="6207" w:type="dxa"/>
            <w:vAlign w:val="center"/>
          </w:tcPr>
          <w:p w:rsidR="0085593B" w:rsidRDefault="00D44AEC">
            <w:pPr>
              <w:widowControl/>
              <w:spacing w:line="240" w:lineRule="exact"/>
              <w:ind w:firstLineChars="100" w:firstLine="210"/>
              <w:rPr>
                <w:rFonts w:ascii="仿宋_GB2312" w:eastAsia="仿宋_GB2312"/>
                <w:kern w:val="0"/>
                <w:szCs w:val="21"/>
              </w:rPr>
            </w:pPr>
            <w:r>
              <w:rPr>
                <w:rFonts w:ascii="仿宋_GB2312" w:eastAsia="仿宋_GB2312" w:hint="eastAsia"/>
                <w:kern w:val="0"/>
                <w:szCs w:val="21"/>
              </w:rPr>
              <w:t>市人行提供的2021年1月1日至2021年12月31日拨备覆盖率排名第1名的竞标银行得5分，第二名的减0.3分，按此递减，得分低于0分的按0分计。</w:t>
            </w:r>
          </w:p>
        </w:tc>
      </w:tr>
      <w:tr w:rsidR="0085593B">
        <w:trPr>
          <w:trHeight w:val="711"/>
          <w:jc w:val="center"/>
        </w:trPr>
        <w:tc>
          <w:tcPr>
            <w:tcW w:w="829" w:type="dxa"/>
            <w:vMerge/>
            <w:vAlign w:val="center"/>
          </w:tcPr>
          <w:p w:rsidR="0085593B" w:rsidRDefault="0085593B">
            <w:pPr>
              <w:spacing w:line="240" w:lineRule="exact"/>
              <w:jc w:val="center"/>
              <w:rPr>
                <w:rFonts w:ascii="宋体" w:hAnsi="宋体"/>
                <w:b/>
                <w:kern w:val="0"/>
                <w:szCs w:val="21"/>
              </w:rPr>
            </w:pPr>
          </w:p>
        </w:tc>
        <w:tc>
          <w:tcPr>
            <w:tcW w:w="1848" w:type="dxa"/>
            <w:vAlign w:val="center"/>
          </w:tcPr>
          <w:p w:rsidR="0085593B" w:rsidRDefault="00D44AEC">
            <w:pPr>
              <w:spacing w:line="240" w:lineRule="exact"/>
              <w:rPr>
                <w:rFonts w:ascii="仿宋_GB2312" w:eastAsia="仿宋_GB2312"/>
                <w:kern w:val="0"/>
                <w:szCs w:val="21"/>
              </w:rPr>
            </w:pPr>
            <w:r>
              <w:rPr>
                <w:rFonts w:ascii="仿宋_GB2312" w:eastAsia="仿宋_GB2312" w:hint="eastAsia"/>
                <w:kern w:val="0"/>
                <w:szCs w:val="21"/>
              </w:rPr>
              <w:t>内部控制水平</w:t>
            </w:r>
          </w:p>
        </w:tc>
        <w:tc>
          <w:tcPr>
            <w:tcW w:w="656" w:type="dxa"/>
            <w:vAlign w:val="center"/>
          </w:tcPr>
          <w:p w:rsidR="0085593B" w:rsidRDefault="00D44AEC">
            <w:pPr>
              <w:spacing w:line="240" w:lineRule="exact"/>
              <w:jc w:val="center"/>
              <w:rPr>
                <w:rFonts w:ascii="仿宋_GB2312" w:eastAsia="仿宋_GB2312"/>
                <w:kern w:val="0"/>
                <w:szCs w:val="21"/>
              </w:rPr>
            </w:pPr>
            <w:r>
              <w:rPr>
                <w:rFonts w:ascii="仿宋_GB2312" w:eastAsia="仿宋_GB2312" w:hint="eastAsia"/>
                <w:kern w:val="0"/>
                <w:szCs w:val="21"/>
              </w:rPr>
              <w:t>5</w:t>
            </w:r>
          </w:p>
        </w:tc>
        <w:tc>
          <w:tcPr>
            <w:tcW w:w="6207" w:type="dxa"/>
            <w:vAlign w:val="center"/>
          </w:tcPr>
          <w:p w:rsidR="0085593B" w:rsidRDefault="00D44AEC">
            <w:pPr>
              <w:spacing w:line="240" w:lineRule="exact"/>
              <w:ind w:firstLineChars="100" w:firstLine="210"/>
              <w:rPr>
                <w:rFonts w:ascii="仿宋_GB2312" w:eastAsia="仿宋_GB2312"/>
                <w:kern w:val="0"/>
                <w:szCs w:val="21"/>
              </w:rPr>
            </w:pPr>
            <w:r>
              <w:rPr>
                <w:rFonts w:ascii="仿宋_GB2312" w:eastAsia="仿宋_GB2312" w:hint="eastAsia"/>
                <w:kern w:val="0"/>
                <w:szCs w:val="21"/>
              </w:rPr>
              <w:t>根据市人行、市银保监分局提供的2021年1月1日至2021年12月31日对各银行的行政处罚情况，竞争银行无处罚的得5分，有处罚的得0分。</w:t>
            </w:r>
          </w:p>
        </w:tc>
      </w:tr>
      <w:tr w:rsidR="0085593B">
        <w:trPr>
          <w:trHeight w:val="891"/>
          <w:jc w:val="center"/>
        </w:trPr>
        <w:tc>
          <w:tcPr>
            <w:tcW w:w="829" w:type="dxa"/>
            <w:vMerge/>
            <w:vAlign w:val="center"/>
          </w:tcPr>
          <w:p w:rsidR="0085593B" w:rsidRDefault="0085593B">
            <w:pPr>
              <w:spacing w:line="240" w:lineRule="exact"/>
              <w:jc w:val="center"/>
              <w:rPr>
                <w:rFonts w:ascii="宋体" w:hAnsi="宋体"/>
                <w:b/>
                <w:kern w:val="0"/>
                <w:szCs w:val="21"/>
              </w:rPr>
            </w:pPr>
          </w:p>
        </w:tc>
        <w:tc>
          <w:tcPr>
            <w:tcW w:w="1848" w:type="dxa"/>
            <w:vAlign w:val="center"/>
          </w:tcPr>
          <w:p w:rsidR="0085593B" w:rsidRDefault="00D44AEC">
            <w:pPr>
              <w:spacing w:line="240" w:lineRule="exact"/>
              <w:rPr>
                <w:rFonts w:ascii="仿宋_GB2312" w:eastAsia="仿宋_GB2312"/>
                <w:kern w:val="0"/>
                <w:szCs w:val="21"/>
              </w:rPr>
            </w:pPr>
            <w:r>
              <w:rPr>
                <w:rFonts w:ascii="仿宋_GB2312" w:eastAsia="仿宋_GB2312" w:hint="eastAsia"/>
                <w:kern w:val="0"/>
                <w:szCs w:val="21"/>
              </w:rPr>
              <w:t>碳账户金融应用成果</w:t>
            </w:r>
          </w:p>
        </w:tc>
        <w:tc>
          <w:tcPr>
            <w:tcW w:w="656" w:type="dxa"/>
            <w:vAlign w:val="center"/>
          </w:tcPr>
          <w:p w:rsidR="0085593B" w:rsidRDefault="00D44AEC">
            <w:pPr>
              <w:spacing w:line="240" w:lineRule="exact"/>
              <w:jc w:val="center"/>
              <w:rPr>
                <w:rFonts w:ascii="仿宋_GB2312" w:eastAsia="仿宋_GB2312"/>
                <w:kern w:val="0"/>
                <w:szCs w:val="21"/>
              </w:rPr>
            </w:pPr>
            <w:r>
              <w:rPr>
                <w:rFonts w:ascii="仿宋_GB2312" w:eastAsia="仿宋_GB2312" w:hint="eastAsia"/>
                <w:kern w:val="0"/>
                <w:szCs w:val="21"/>
              </w:rPr>
              <w:t>5</w:t>
            </w:r>
          </w:p>
        </w:tc>
        <w:tc>
          <w:tcPr>
            <w:tcW w:w="6207" w:type="dxa"/>
            <w:vAlign w:val="center"/>
          </w:tcPr>
          <w:p w:rsidR="0085593B" w:rsidRDefault="00D44AEC">
            <w:pPr>
              <w:spacing w:line="240" w:lineRule="exact"/>
              <w:ind w:firstLineChars="100" w:firstLine="210"/>
              <w:rPr>
                <w:rFonts w:ascii="仿宋_GB2312" w:eastAsia="仿宋_GB2312"/>
                <w:kern w:val="0"/>
                <w:szCs w:val="21"/>
              </w:rPr>
            </w:pPr>
            <w:r>
              <w:rPr>
                <w:rFonts w:ascii="仿宋_GB2312" w:eastAsia="仿宋_GB2312" w:hint="eastAsia"/>
                <w:kern w:val="0"/>
                <w:szCs w:val="21"/>
              </w:rPr>
              <w:t>市人行提供的2021年1月1日至2021年12月31日的最新碳账户金融应用成果（目标任务完成率）排名第1名的竞标银行得5分，第2名的减0.3分，按此递减，得分低于0分的按0分计。</w:t>
            </w:r>
          </w:p>
        </w:tc>
      </w:tr>
      <w:tr w:rsidR="0085593B">
        <w:trPr>
          <w:trHeight w:val="1105"/>
          <w:jc w:val="center"/>
        </w:trPr>
        <w:tc>
          <w:tcPr>
            <w:tcW w:w="829" w:type="dxa"/>
            <w:vMerge w:val="restart"/>
            <w:vAlign w:val="center"/>
          </w:tcPr>
          <w:p w:rsidR="0085593B" w:rsidRDefault="00D44AEC">
            <w:pPr>
              <w:spacing w:line="240" w:lineRule="exact"/>
              <w:jc w:val="center"/>
              <w:rPr>
                <w:rFonts w:ascii="宋体" w:hAnsi="宋体"/>
                <w:b/>
                <w:kern w:val="0"/>
                <w:szCs w:val="21"/>
              </w:rPr>
            </w:pPr>
            <w:r>
              <w:rPr>
                <w:rFonts w:ascii="宋体" w:hAnsi="宋体" w:hint="eastAsia"/>
                <w:b/>
                <w:kern w:val="0"/>
                <w:szCs w:val="21"/>
              </w:rPr>
              <w:t>经济贡献度指标</w:t>
            </w:r>
          </w:p>
          <w:p w:rsidR="0085593B" w:rsidRDefault="00D44AEC">
            <w:pPr>
              <w:spacing w:line="240" w:lineRule="exact"/>
              <w:jc w:val="center"/>
              <w:rPr>
                <w:rFonts w:ascii="宋体" w:hAnsi="宋体"/>
                <w:b/>
                <w:kern w:val="0"/>
                <w:szCs w:val="21"/>
              </w:rPr>
            </w:pPr>
            <w:r>
              <w:rPr>
                <w:rFonts w:ascii="宋体" w:hAnsi="宋体" w:hint="eastAsia"/>
                <w:b/>
                <w:kern w:val="0"/>
                <w:szCs w:val="21"/>
              </w:rPr>
              <w:t>︵</w:t>
            </w:r>
          </w:p>
          <w:p w:rsidR="0085593B" w:rsidRDefault="00D44AEC">
            <w:pPr>
              <w:spacing w:line="240" w:lineRule="exact"/>
              <w:jc w:val="center"/>
              <w:rPr>
                <w:rFonts w:ascii="宋体" w:hAnsi="宋体"/>
                <w:b/>
                <w:kern w:val="0"/>
                <w:szCs w:val="21"/>
              </w:rPr>
            </w:pPr>
            <w:r>
              <w:rPr>
                <w:rFonts w:ascii="宋体" w:hAnsi="宋体" w:hint="eastAsia"/>
                <w:b/>
                <w:kern w:val="0"/>
                <w:szCs w:val="21"/>
              </w:rPr>
              <w:t>30分</w:t>
            </w:r>
          </w:p>
          <w:p w:rsidR="0085593B" w:rsidRDefault="00D44AEC">
            <w:pPr>
              <w:spacing w:line="240" w:lineRule="exact"/>
              <w:jc w:val="center"/>
              <w:rPr>
                <w:rFonts w:ascii="宋体" w:hAnsi="宋体"/>
                <w:b/>
                <w:kern w:val="0"/>
                <w:szCs w:val="21"/>
              </w:rPr>
            </w:pPr>
            <w:r>
              <w:rPr>
                <w:rFonts w:ascii="宋体" w:hAnsi="宋体" w:hint="eastAsia"/>
                <w:b/>
                <w:kern w:val="0"/>
                <w:szCs w:val="21"/>
              </w:rPr>
              <w:t>︶</w:t>
            </w:r>
          </w:p>
        </w:tc>
        <w:tc>
          <w:tcPr>
            <w:tcW w:w="1848" w:type="dxa"/>
            <w:vAlign w:val="center"/>
          </w:tcPr>
          <w:p w:rsidR="0085593B" w:rsidRDefault="00D44AEC">
            <w:pPr>
              <w:widowControl/>
              <w:spacing w:line="240" w:lineRule="exact"/>
              <w:rPr>
                <w:rFonts w:ascii="仿宋_GB2312" w:eastAsia="仿宋_GB2312"/>
                <w:kern w:val="0"/>
                <w:szCs w:val="21"/>
              </w:rPr>
            </w:pPr>
            <w:r>
              <w:rPr>
                <w:rFonts w:ascii="仿宋_GB2312" w:eastAsia="仿宋_GB2312" w:hint="eastAsia"/>
                <w:kern w:val="0"/>
                <w:szCs w:val="21"/>
              </w:rPr>
              <w:t>市委2021年度对金融机构综合考核结果</w:t>
            </w:r>
          </w:p>
        </w:tc>
        <w:tc>
          <w:tcPr>
            <w:tcW w:w="656" w:type="dxa"/>
            <w:vAlign w:val="center"/>
          </w:tcPr>
          <w:p w:rsidR="0085593B" w:rsidRDefault="00D44AEC">
            <w:pPr>
              <w:widowControl/>
              <w:spacing w:line="240" w:lineRule="exact"/>
              <w:jc w:val="center"/>
              <w:rPr>
                <w:rFonts w:ascii="仿宋_GB2312" w:eastAsia="仿宋_GB2312"/>
                <w:kern w:val="0"/>
                <w:szCs w:val="21"/>
              </w:rPr>
            </w:pPr>
            <w:r>
              <w:rPr>
                <w:rFonts w:ascii="仿宋_GB2312" w:eastAsia="仿宋_GB2312" w:hint="eastAsia"/>
                <w:kern w:val="0"/>
                <w:szCs w:val="21"/>
              </w:rPr>
              <w:t>10</w:t>
            </w:r>
          </w:p>
        </w:tc>
        <w:tc>
          <w:tcPr>
            <w:tcW w:w="6207" w:type="dxa"/>
            <w:vAlign w:val="center"/>
          </w:tcPr>
          <w:p w:rsidR="0085593B" w:rsidRDefault="00D44AEC">
            <w:pPr>
              <w:widowControl/>
              <w:spacing w:line="240" w:lineRule="exact"/>
              <w:ind w:firstLineChars="100" w:firstLine="210"/>
              <w:rPr>
                <w:rFonts w:ascii="仿宋_GB2312" w:eastAsia="仿宋_GB2312"/>
                <w:kern w:val="0"/>
                <w:szCs w:val="21"/>
              </w:rPr>
            </w:pPr>
            <w:r>
              <w:rPr>
                <w:rFonts w:ascii="仿宋_GB2312" w:eastAsia="仿宋_GB2312" w:hint="eastAsia"/>
                <w:kern w:val="0"/>
                <w:szCs w:val="21"/>
              </w:rPr>
              <w:t>根据市委综合考核结果排名，排名第1名的竞标银行得10分，第2名的减0.5分，按此递减，得分低于0分的按0分计；未参加考核的银行按平均分计分（各竞标银行自行提供市委综合考核结果抄告单）。</w:t>
            </w:r>
          </w:p>
        </w:tc>
      </w:tr>
      <w:tr w:rsidR="0085593B">
        <w:trPr>
          <w:trHeight w:val="921"/>
          <w:jc w:val="center"/>
        </w:trPr>
        <w:tc>
          <w:tcPr>
            <w:tcW w:w="829" w:type="dxa"/>
            <w:vMerge/>
            <w:tcBorders>
              <w:bottom w:val="single" w:sz="4" w:space="0" w:color="auto"/>
            </w:tcBorders>
            <w:vAlign w:val="center"/>
          </w:tcPr>
          <w:p w:rsidR="0085593B" w:rsidRDefault="0085593B">
            <w:pPr>
              <w:spacing w:line="240" w:lineRule="exact"/>
              <w:jc w:val="center"/>
              <w:rPr>
                <w:rFonts w:ascii="宋体" w:hAnsi="宋体"/>
                <w:b/>
                <w:kern w:val="0"/>
                <w:szCs w:val="21"/>
              </w:rPr>
            </w:pPr>
          </w:p>
        </w:tc>
        <w:tc>
          <w:tcPr>
            <w:tcW w:w="1848" w:type="dxa"/>
            <w:tcBorders>
              <w:top w:val="single" w:sz="4" w:space="0" w:color="auto"/>
              <w:bottom w:val="single" w:sz="4" w:space="0" w:color="auto"/>
              <w:right w:val="single" w:sz="4" w:space="0" w:color="auto"/>
            </w:tcBorders>
            <w:vAlign w:val="center"/>
          </w:tcPr>
          <w:p w:rsidR="0085593B" w:rsidRDefault="00D44AEC">
            <w:pPr>
              <w:widowControl/>
              <w:spacing w:line="240" w:lineRule="exact"/>
              <w:rPr>
                <w:rFonts w:ascii="仿宋_GB2312" w:eastAsia="仿宋_GB2312"/>
                <w:kern w:val="0"/>
                <w:szCs w:val="21"/>
              </w:rPr>
            </w:pPr>
            <w:r>
              <w:rPr>
                <w:rFonts w:ascii="仿宋_GB2312" w:eastAsia="仿宋_GB2312" w:hint="eastAsia"/>
                <w:kern w:val="0"/>
                <w:szCs w:val="21"/>
              </w:rPr>
              <w:t>上缴地方财政收入总额（市本级）</w:t>
            </w:r>
          </w:p>
        </w:tc>
        <w:tc>
          <w:tcPr>
            <w:tcW w:w="656" w:type="dxa"/>
            <w:tcBorders>
              <w:left w:val="single" w:sz="4" w:space="0" w:color="auto"/>
              <w:right w:val="single" w:sz="4" w:space="0" w:color="auto"/>
            </w:tcBorders>
            <w:vAlign w:val="center"/>
          </w:tcPr>
          <w:p w:rsidR="0085593B" w:rsidRDefault="00D44AEC">
            <w:pPr>
              <w:widowControl/>
              <w:spacing w:line="240" w:lineRule="exact"/>
              <w:jc w:val="center"/>
              <w:rPr>
                <w:rFonts w:ascii="仿宋_GB2312" w:eastAsia="仿宋_GB2312"/>
                <w:kern w:val="0"/>
                <w:szCs w:val="21"/>
              </w:rPr>
            </w:pPr>
            <w:r>
              <w:rPr>
                <w:rFonts w:ascii="仿宋_GB2312" w:eastAsia="仿宋_GB2312" w:hint="eastAsia"/>
                <w:kern w:val="0"/>
                <w:szCs w:val="21"/>
              </w:rPr>
              <w:t>8</w:t>
            </w:r>
          </w:p>
        </w:tc>
        <w:tc>
          <w:tcPr>
            <w:tcW w:w="6207" w:type="dxa"/>
            <w:tcBorders>
              <w:left w:val="single" w:sz="4" w:space="0" w:color="auto"/>
              <w:right w:val="single" w:sz="4" w:space="0" w:color="auto"/>
            </w:tcBorders>
            <w:vAlign w:val="center"/>
          </w:tcPr>
          <w:p w:rsidR="0085593B" w:rsidRDefault="00D44AEC">
            <w:pPr>
              <w:widowControl/>
              <w:spacing w:line="240" w:lineRule="exact"/>
              <w:ind w:firstLineChars="100" w:firstLine="210"/>
              <w:rPr>
                <w:rFonts w:ascii="仿宋_GB2312" w:eastAsia="仿宋_GB2312"/>
                <w:kern w:val="0"/>
                <w:szCs w:val="21"/>
              </w:rPr>
            </w:pPr>
            <w:r>
              <w:rPr>
                <w:rFonts w:ascii="仿宋_GB2312" w:eastAsia="仿宋_GB2312" w:hint="eastAsia"/>
                <w:kern w:val="0"/>
                <w:szCs w:val="21"/>
              </w:rPr>
              <w:t>2021年1月1日至2021年12月31日累计上缴地方财政收入总额最高的竞标银行得8分，第2名的减0.5分，按此递减，得分低于0分的按0分计。</w:t>
            </w:r>
          </w:p>
        </w:tc>
      </w:tr>
      <w:tr w:rsidR="0085593B">
        <w:trPr>
          <w:trHeight w:val="1075"/>
          <w:jc w:val="center"/>
        </w:trPr>
        <w:tc>
          <w:tcPr>
            <w:tcW w:w="829" w:type="dxa"/>
            <w:vMerge/>
            <w:tcBorders>
              <w:bottom w:val="single" w:sz="4" w:space="0" w:color="auto"/>
            </w:tcBorders>
            <w:vAlign w:val="center"/>
          </w:tcPr>
          <w:p w:rsidR="0085593B" w:rsidRDefault="0085593B">
            <w:pPr>
              <w:spacing w:line="240" w:lineRule="exact"/>
              <w:jc w:val="center"/>
              <w:rPr>
                <w:rFonts w:ascii="宋体" w:hAnsi="宋体"/>
                <w:b/>
                <w:kern w:val="0"/>
                <w:szCs w:val="21"/>
              </w:rPr>
            </w:pPr>
          </w:p>
        </w:tc>
        <w:tc>
          <w:tcPr>
            <w:tcW w:w="1848" w:type="dxa"/>
            <w:tcBorders>
              <w:top w:val="single" w:sz="4" w:space="0" w:color="auto"/>
              <w:bottom w:val="single" w:sz="4" w:space="0" w:color="auto"/>
              <w:right w:val="single" w:sz="4" w:space="0" w:color="auto"/>
            </w:tcBorders>
            <w:vAlign w:val="center"/>
          </w:tcPr>
          <w:p w:rsidR="0085593B" w:rsidRDefault="00D44AEC">
            <w:pPr>
              <w:spacing w:line="240" w:lineRule="exact"/>
              <w:rPr>
                <w:rFonts w:ascii="仿宋_GB2312" w:eastAsia="仿宋_GB2312"/>
                <w:kern w:val="0"/>
                <w:szCs w:val="21"/>
              </w:rPr>
            </w:pPr>
            <w:r>
              <w:rPr>
                <w:rFonts w:ascii="仿宋_GB2312" w:eastAsia="仿宋_GB2312" w:hint="eastAsia"/>
                <w:kern w:val="0"/>
                <w:szCs w:val="21"/>
              </w:rPr>
              <w:t>支持小微企业情况</w:t>
            </w:r>
          </w:p>
        </w:tc>
        <w:tc>
          <w:tcPr>
            <w:tcW w:w="656" w:type="dxa"/>
            <w:tcBorders>
              <w:left w:val="single" w:sz="4" w:space="0" w:color="auto"/>
              <w:right w:val="single" w:sz="4" w:space="0" w:color="auto"/>
            </w:tcBorders>
            <w:vAlign w:val="center"/>
          </w:tcPr>
          <w:p w:rsidR="0085593B" w:rsidRDefault="00D44AEC">
            <w:pPr>
              <w:spacing w:line="240" w:lineRule="exact"/>
              <w:jc w:val="center"/>
              <w:rPr>
                <w:rFonts w:ascii="仿宋_GB2312" w:eastAsia="仿宋_GB2312"/>
                <w:kern w:val="0"/>
                <w:szCs w:val="21"/>
              </w:rPr>
            </w:pPr>
            <w:r>
              <w:rPr>
                <w:rFonts w:ascii="仿宋_GB2312" w:eastAsia="仿宋_GB2312" w:hint="eastAsia"/>
                <w:kern w:val="0"/>
                <w:szCs w:val="21"/>
              </w:rPr>
              <w:t>12</w:t>
            </w:r>
          </w:p>
        </w:tc>
        <w:tc>
          <w:tcPr>
            <w:tcW w:w="6207" w:type="dxa"/>
            <w:tcBorders>
              <w:left w:val="single" w:sz="4" w:space="0" w:color="auto"/>
              <w:right w:val="single" w:sz="4" w:space="0" w:color="auto"/>
            </w:tcBorders>
            <w:vAlign w:val="center"/>
          </w:tcPr>
          <w:p w:rsidR="0085593B" w:rsidRDefault="00D44AEC">
            <w:pPr>
              <w:pStyle w:val="af6"/>
              <w:spacing w:before="0" w:beforeAutospacing="0" w:after="0" w:afterAutospacing="0" w:line="240" w:lineRule="exact"/>
              <w:ind w:firstLineChars="100" w:firstLine="210"/>
              <w:rPr>
                <w:rFonts w:ascii="仿宋_GB2312" w:eastAsia="仿宋_GB2312" w:hAnsi="Times New Roman"/>
                <w:sz w:val="21"/>
                <w:szCs w:val="21"/>
              </w:rPr>
            </w:pPr>
            <w:r>
              <w:rPr>
                <w:rFonts w:ascii="仿宋_GB2312" w:eastAsia="仿宋_GB2312" w:hAnsi="Times New Roman" w:hint="eastAsia"/>
                <w:sz w:val="21"/>
                <w:szCs w:val="21"/>
              </w:rPr>
              <w:t>小微企业贷款余额占全部贷款余额增长比例情况排名：市人行提供的2021年1月1日至2021年12月31日月均小微企业贷款占全部贷款余额比率（最高）排名第1名的竞标银行得12分，第2名的减0.5分，按此递减，得分低于0分的按0分计。</w:t>
            </w:r>
          </w:p>
        </w:tc>
      </w:tr>
      <w:tr w:rsidR="0085593B">
        <w:trPr>
          <w:trHeight w:val="893"/>
          <w:jc w:val="center"/>
        </w:trPr>
        <w:tc>
          <w:tcPr>
            <w:tcW w:w="829" w:type="dxa"/>
            <w:vMerge w:val="restart"/>
            <w:vAlign w:val="center"/>
          </w:tcPr>
          <w:p w:rsidR="0085593B" w:rsidRDefault="00D44AEC">
            <w:pPr>
              <w:spacing w:line="240" w:lineRule="exact"/>
              <w:jc w:val="center"/>
              <w:rPr>
                <w:rFonts w:ascii="宋体" w:hAnsi="宋体"/>
                <w:b/>
                <w:kern w:val="0"/>
                <w:szCs w:val="21"/>
              </w:rPr>
            </w:pPr>
            <w:r>
              <w:rPr>
                <w:rFonts w:ascii="宋体" w:hAnsi="宋体" w:hint="eastAsia"/>
                <w:b/>
                <w:kern w:val="0"/>
                <w:szCs w:val="21"/>
              </w:rPr>
              <w:t>服务水平指标</w:t>
            </w:r>
            <w:r>
              <w:rPr>
                <w:rFonts w:ascii="宋体" w:hAnsi="宋体" w:hint="eastAsia"/>
                <w:b/>
                <w:kern w:val="0"/>
                <w:szCs w:val="21"/>
              </w:rPr>
              <w:lastRenderedPageBreak/>
              <w:t>︵</w:t>
            </w:r>
          </w:p>
          <w:p w:rsidR="0085593B" w:rsidRDefault="00D44AEC">
            <w:pPr>
              <w:spacing w:line="240" w:lineRule="exact"/>
              <w:jc w:val="center"/>
              <w:rPr>
                <w:rFonts w:ascii="宋体" w:hAnsi="宋体"/>
                <w:b/>
                <w:kern w:val="0"/>
                <w:szCs w:val="21"/>
              </w:rPr>
            </w:pPr>
            <w:r>
              <w:rPr>
                <w:rFonts w:ascii="宋体" w:hAnsi="宋体" w:hint="eastAsia"/>
                <w:b/>
                <w:kern w:val="0"/>
                <w:szCs w:val="21"/>
              </w:rPr>
              <w:t>10分</w:t>
            </w:r>
          </w:p>
          <w:p w:rsidR="0085593B" w:rsidRDefault="00D44AEC">
            <w:pPr>
              <w:widowControl/>
              <w:spacing w:line="240" w:lineRule="exact"/>
              <w:jc w:val="center"/>
              <w:rPr>
                <w:rFonts w:ascii="宋体" w:hAnsi="宋体"/>
                <w:b/>
                <w:kern w:val="0"/>
                <w:szCs w:val="21"/>
              </w:rPr>
            </w:pPr>
            <w:r>
              <w:rPr>
                <w:rFonts w:ascii="宋体" w:hAnsi="宋体" w:hint="eastAsia"/>
                <w:b/>
                <w:kern w:val="0"/>
                <w:szCs w:val="21"/>
              </w:rPr>
              <w:t>︶</w:t>
            </w:r>
          </w:p>
        </w:tc>
        <w:tc>
          <w:tcPr>
            <w:tcW w:w="1848" w:type="dxa"/>
            <w:tcBorders>
              <w:top w:val="single" w:sz="4" w:space="0" w:color="auto"/>
              <w:bottom w:val="single" w:sz="4" w:space="0" w:color="auto"/>
              <w:right w:val="single" w:sz="4" w:space="0" w:color="auto"/>
            </w:tcBorders>
            <w:vAlign w:val="center"/>
          </w:tcPr>
          <w:p w:rsidR="0085593B" w:rsidRDefault="00D44AEC">
            <w:pPr>
              <w:widowControl/>
              <w:spacing w:line="240" w:lineRule="exact"/>
              <w:rPr>
                <w:rFonts w:ascii="仿宋_GB2312" w:eastAsia="仿宋_GB2312"/>
                <w:kern w:val="0"/>
                <w:szCs w:val="21"/>
              </w:rPr>
            </w:pPr>
            <w:r>
              <w:rPr>
                <w:rFonts w:ascii="仿宋_GB2312" w:eastAsia="仿宋_GB2312" w:hint="eastAsia"/>
                <w:kern w:val="0"/>
                <w:szCs w:val="21"/>
              </w:rPr>
              <w:lastRenderedPageBreak/>
              <w:t>职工医疗互助保障</w:t>
            </w:r>
          </w:p>
        </w:tc>
        <w:tc>
          <w:tcPr>
            <w:tcW w:w="656" w:type="dxa"/>
            <w:tcBorders>
              <w:left w:val="single" w:sz="4" w:space="0" w:color="auto"/>
              <w:bottom w:val="single" w:sz="4" w:space="0" w:color="auto"/>
              <w:right w:val="single" w:sz="4" w:space="0" w:color="auto"/>
            </w:tcBorders>
            <w:vAlign w:val="center"/>
          </w:tcPr>
          <w:p w:rsidR="0085593B" w:rsidRDefault="00D44AEC">
            <w:pPr>
              <w:widowControl/>
              <w:spacing w:line="240" w:lineRule="exact"/>
              <w:jc w:val="center"/>
              <w:rPr>
                <w:rFonts w:ascii="仿宋_GB2312" w:eastAsia="仿宋_GB2312"/>
                <w:kern w:val="0"/>
                <w:szCs w:val="21"/>
              </w:rPr>
            </w:pPr>
            <w:r>
              <w:rPr>
                <w:rFonts w:ascii="仿宋_GB2312" w:eastAsia="仿宋_GB2312" w:hint="eastAsia"/>
                <w:kern w:val="0"/>
                <w:szCs w:val="21"/>
              </w:rPr>
              <w:t>3</w:t>
            </w:r>
          </w:p>
        </w:tc>
        <w:tc>
          <w:tcPr>
            <w:tcW w:w="6207" w:type="dxa"/>
            <w:tcBorders>
              <w:left w:val="single" w:sz="4" w:space="0" w:color="auto"/>
              <w:bottom w:val="single" w:sz="4" w:space="0" w:color="auto"/>
              <w:right w:val="single" w:sz="4" w:space="0" w:color="auto"/>
            </w:tcBorders>
            <w:vAlign w:val="center"/>
          </w:tcPr>
          <w:p w:rsidR="0085593B" w:rsidRDefault="00D44AEC">
            <w:pPr>
              <w:widowControl/>
              <w:spacing w:line="240" w:lineRule="exact"/>
              <w:ind w:firstLineChars="100" w:firstLine="210"/>
              <w:rPr>
                <w:rFonts w:ascii="仿宋_GB2312" w:eastAsia="仿宋_GB2312"/>
                <w:kern w:val="0"/>
                <w:szCs w:val="21"/>
              </w:rPr>
            </w:pPr>
            <w:r>
              <w:rPr>
                <w:rFonts w:ascii="仿宋_GB2312" w:eastAsia="仿宋_GB2312" w:hint="eastAsia"/>
                <w:kern w:val="0"/>
                <w:szCs w:val="21"/>
              </w:rPr>
              <w:t>按竞标银行参加2021年度市总工会职工医疗互助保障的人员比例×3得分（以参加社保人数为准，得分四舍五入保留2位小数）。未参加的不得分。</w:t>
            </w:r>
          </w:p>
        </w:tc>
      </w:tr>
      <w:tr w:rsidR="0085593B">
        <w:trPr>
          <w:trHeight w:val="2409"/>
          <w:jc w:val="center"/>
        </w:trPr>
        <w:tc>
          <w:tcPr>
            <w:tcW w:w="829" w:type="dxa"/>
            <w:vMerge/>
            <w:vAlign w:val="center"/>
          </w:tcPr>
          <w:p w:rsidR="0085593B" w:rsidRDefault="0085593B">
            <w:pPr>
              <w:widowControl/>
              <w:spacing w:line="240" w:lineRule="exact"/>
              <w:jc w:val="center"/>
              <w:rPr>
                <w:rFonts w:ascii="宋体" w:hAnsi="宋体"/>
                <w:b/>
                <w:kern w:val="0"/>
                <w:szCs w:val="21"/>
              </w:rPr>
            </w:pPr>
          </w:p>
        </w:tc>
        <w:tc>
          <w:tcPr>
            <w:tcW w:w="1848" w:type="dxa"/>
            <w:tcBorders>
              <w:top w:val="single" w:sz="4" w:space="0" w:color="auto"/>
              <w:bottom w:val="single" w:sz="4" w:space="0" w:color="auto"/>
              <w:right w:val="single" w:sz="4" w:space="0" w:color="auto"/>
            </w:tcBorders>
            <w:vAlign w:val="center"/>
          </w:tcPr>
          <w:p w:rsidR="0085593B" w:rsidRDefault="00D44AEC">
            <w:pPr>
              <w:spacing w:line="240" w:lineRule="exact"/>
              <w:rPr>
                <w:rFonts w:ascii="仿宋_GB2312" w:eastAsia="仿宋_GB2312"/>
                <w:kern w:val="0"/>
                <w:szCs w:val="21"/>
              </w:rPr>
            </w:pPr>
            <w:r>
              <w:rPr>
                <w:rFonts w:ascii="仿宋_GB2312" w:eastAsia="仿宋_GB2312" w:hint="eastAsia"/>
                <w:kern w:val="0"/>
                <w:szCs w:val="21"/>
              </w:rPr>
              <w:t>竭诚服务一线职工</w:t>
            </w:r>
          </w:p>
        </w:tc>
        <w:tc>
          <w:tcPr>
            <w:tcW w:w="656" w:type="dxa"/>
            <w:tcBorders>
              <w:left w:val="single" w:sz="4" w:space="0" w:color="auto"/>
              <w:bottom w:val="single" w:sz="4" w:space="0" w:color="auto"/>
              <w:right w:val="single" w:sz="4" w:space="0" w:color="auto"/>
            </w:tcBorders>
            <w:vAlign w:val="center"/>
          </w:tcPr>
          <w:p w:rsidR="0085593B" w:rsidRDefault="00D44AEC">
            <w:pPr>
              <w:spacing w:line="240" w:lineRule="exact"/>
              <w:ind w:firstLineChars="100" w:firstLine="210"/>
              <w:rPr>
                <w:rFonts w:ascii="仿宋_GB2312" w:eastAsia="仿宋_GB2312"/>
                <w:kern w:val="0"/>
                <w:szCs w:val="21"/>
              </w:rPr>
            </w:pPr>
            <w:r>
              <w:rPr>
                <w:rFonts w:ascii="仿宋_GB2312" w:eastAsia="仿宋_GB2312" w:hint="eastAsia"/>
                <w:kern w:val="0"/>
                <w:szCs w:val="21"/>
              </w:rPr>
              <w:t>4</w:t>
            </w:r>
          </w:p>
        </w:tc>
        <w:tc>
          <w:tcPr>
            <w:tcW w:w="6207" w:type="dxa"/>
            <w:tcBorders>
              <w:left w:val="single" w:sz="4" w:space="0" w:color="auto"/>
              <w:bottom w:val="single" w:sz="4" w:space="0" w:color="auto"/>
              <w:right w:val="single" w:sz="4" w:space="0" w:color="auto"/>
            </w:tcBorders>
            <w:vAlign w:val="center"/>
          </w:tcPr>
          <w:p w:rsidR="0085593B" w:rsidRDefault="00D44AEC">
            <w:pPr>
              <w:widowControl/>
              <w:spacing w:line="240" w:lineRule="exact"/>
              <w:rPr>
                <w:rFonts w:ascii="仿宋_GB2312" w:eastAsia="仿宋_GB2312"/>
                <w:kern w:val="0"/>
                <w:szCs w:val="21"/>
              </w:rPr>
            </w:pPr>
            <w:r>
              <w:rPr>
                <w:rFonts w:ascii="仿宋_GB2312" w:eastAsia="仿宋_GB2312" w:hint="eastAsia"/>
                <w:kern w:val="0"/>
                <w:szCs w:val="21"/>
              </w:rPr>
              <w:t>1．设立户外劳动者服务站点的得2分，未设立的不得分。</w:t>
            </w:r>
          </w:p>
          <w:p w:rsidR="0085593B" w:rsidRDefault="00D44AEC">
            <w:pPr>
              <w:widowControl/>
              <w:spacing w:line="240" w:lineRule="exact"/>
              <w:rPr>
                <w:rFonts w:ascii="仿宋_GB2312" w:eastAsia="仿宋_GB2312"/>
                <w:kern w:val="0"/>
                <w:szCs w:val="21"/>
              </w:rPr>
            </w:pPr>
            <w:r>
              <w:rPr>
                <w:rFonts w:ascii="仿宋_GB2312" w:eastAsia="仿宋_GB2312" w:hint="eastAsia"/>
                <w:kern w:val="0"/>
                <w:szCs w:val="21"/>
              </w:rPr>
              <w:t>2．2021年以来参加市总工会重点工作、重大活动，2分。</w:t>
            </w:r>
          </w:p>
          <w:p w:rsidR="0085593B" w:rsidRDefault="00D44AEC">
            <w:pPr>
              <w:widowControl/>
              <w:spacing w:line="240" w:lineRule="exact"/>
              <w:rPr>
                <w:rFonts w:ascii="仿宋_GB2312" w:eastAsia="仿宋_GB2312"/>
                <w:kern w:val="0"/>
                <w:szCs w:val="21"/>
              </w:rPr>
            </w:pPr>
            <w:r>
              <w:rPr>
                <w:rFonts w:ascii="仿宋_GB2312" w:eastAsia="仿宋_GB2312" w:hint="eastAsia"/>
                <w:kern w:val="0"/>
                <w:szCs w:val="21"/>
              </w:rPr>
              <w:t>①普惠金融劳动和技能竞赛；②绿色金融劳动和技能竞赛；③金融支持中国（衢州）跨境电子商务综合试验区建设劳动和技能竞赛；④移动支付业务推广劳动和技能竞赛；⑤金融机构反洗钱专业劳动和技能竞赛。</w:t>
            </w:r>
          </w:p>
          <w:p w:rsidR="0085593B" w:rsidRDefault="00D44AEC">
            <w:pPr>
              <w:widowControl/>
              <w:spacing w:line="240" w:lineRule="exact"/>
              <w:rPr>
                <w:szCs w:val="24"/>
              </w:rPr>
            </w:pPr>
            <w:r>
              <w:rPr>
                <w:rFonts w:ascii="仿宋_GB2312" w:eastAsia="仿宋_GB2312" w:hint="eastAsia"/>
                <w:kern w:val="0"/>
                <w:szCs w:val="21"/>
              </w:rPr>
              <w:t>竞标银行每参加过1项得0.4分，最高得分2分、最低得分0分。</w:t>
            </w:r>
          </w:p>
        </w:tc>
      </w:tr>
      <w:tr w:rsidR="0085593B">
        <w:trPr>
          <w:trHeight w:val="1074"/>
          <w:jc w:val="center"/>
        </w:trPr>
        <w:tc>
          <w:tcPr>
            <w:tcW w:w="829" w:type="dxa"/>
            <w:vMerge/>
            <w:vAlign w:val="center"/>
          </w:tcPr>
          <w:p w:rsidR="0085593B" w:rsidRDefault="0085593B">
            <w:pPr>
              <w:spacing w:line="240" w:lineRule="exact"/>
              <w:jc w:val="center"/>
              <w:rPr>
                <w:rFonts w:ascii="黑体" w:eastAsia="黑体" w:hAnsi="黑体"/>
                <w:kern w:val="0"/>
                <w:szCs w:val="21"/>
              </w:rPr>
            </w:pPr>
          </w:p>
        </w:tc>
        <w:tc>
          <w:tcPr>
            <w:tcW w:w="1853" w:type="dxa"/>
            <w:tcBorders>
              <w:top w:val="single" w:sz="4" w:space="0" w:color="auto"/>
              <w:left w:val="single" w:sz="4" w:space="0" w:color="auto"/>
              <w:bottom w:val="single" w:sz="4" w:space="0" w:color="auto"/>
              <w:right w:val="single" w:sz="4" w:space="0" w:color="auto"/>
            </w:tcBorders>
            <w:vAlign w:val="center"/>
          </w:tcPr>
          <w:p w:rsidR="0085593B" w:rsidRDefault="00D44AEC">
            <w:pPr>
              <w:spacing w:line="240" w:lineRule="exact"/>
              <w:rPr>
                <w:rFonts w:ascii="仿宋_GB2312" w:eastAsia="仿宋_GB2312"/>
                <w:kern w:val="0"/>
                <w:szCs w:val="21"/>
              </w:rPr>
            </w:pPr>
            <w:r>
              <w:rPr>
                <w:rFonts w:ascii="仿宋_GB2312" w:eastAsia="仿宋_GB2312" w:hint="eastAsia"/>
                <w:kern w:val="0"/>
                <w:szCs w:val="21"/>
              </w:rPr>
              <w:t>专项服务</w:t>
            </w:r>
          </w:p>
        </w:tc>
        <w:tc>
          <w:tcPr>
            <w:tcW w:w="650" w:type="dxa"/>
            <w:tcBorders>
              <w:top w:val="single" w:sz="4" w:space="0" w:color="auto"/>
              <w:left w:val="single" w:sz="4" w:space="0" w:color="auto"/>
              <w:bottom w:val="single" w:sz="4" w:space="0" w:color="auto"/>
              <w:right w:val="single" w:sz="4" w:space="0" w:color="auto"/>
            </w:tcBorders>
            <w:vAlign w:val="center"/>
          </w:tcPr>
          <w:p w:rsidR="0085593B" w:rsidRDefault="00D44AEC">
            <w:pPr>
              <w:widowControl/>
              <w:spacing w:line="240" w:lineRule="exact"/>
              <w:jc w:val="center"/>
              <w:rPr>
                <w:rFonts w:ascii="仿宋_GB2312" w:eastAsia="仿宋_GB2312"/>
                <w:kern w:val="0"/>
                <w:szCs w:val="21"/>
              </w:rPr>
            </w:pPr>
            <w:r>
              <w:rPr>
                <w:rFonts w:ascii="仿宋_GB2312" w:eastAsia="仿宋_GB2312" w:hint="eastAsia"/>
                <w:kern w:val="0"/>
                <w:szCs w:val="21"/>
              </w:rPr>
              <w:t>3</w:t>
            </w:r>
          </w:p>
        </w:tc>
        <w:tc>
          <w:tcPr>
            <w:tcW w:w="6208" w:type="dxa"/>
            <w:tcBorders>
              <w:top w:val="single" w:sz="4" w:space="0" w:color="auto"/>
              <w:left w:val="single" w:sz="4" w:space="0" w:color="auto"/>
              <w:bottom w:val="single" w:sz="4" w:space="0" w:color="auto"/>
              <w:right w:val="single" w:sz="4" w:space="0" w:color="auto"/>
            </w:tcBorders>
            <w:vAlign w:val="center"/>
          </w:tcPr>
          <w:p w:rsidR="0085593B" w:rsidRDefault="00D44AEC">
            <w:pPr>
              <w:widowControl/>
              <w:spacing w:line="240" w:lineRule="exact"/>
              <w:rPr>
                <w:rFonts w:ascii="仿宋_GB2312" w:eastAsia="仿宋_GB2312"/>
                <w:kern w:val="0"/>
                <w:szCs w:val="21"/>
              </w:rPr>
            </w:pPr>
            <w:r>
              <w:rPr>
                <w:rFonts w:ascii="仿宋_GB2312" w:eastAsia="仿宋_GB2312" w:hint="eastAsia"/>
                <w:kern w:val="0"/>
                <w:szCs w:val="21"/>
              </w:rPr>
              <w:t>1．安排专人上门负责定期存放相关服务的，1分。</w:t>
            </w:r>
          </w:p>
          <w:p w:rsidR="0085593B" w:rsidRDefault="00D44AEC">
            <w:pPr>
              <w:widowControl/>
              <w:spacing w:line="240" w:lineRule="exact"/>
              <w:rPr>
                <w:rFonts w:ascii="仿宋_GB2312" w:eastAsia="仿宋_GB2312"/>
                <w:kern w:val="0"/>
                <w:szCs w:val="21"/>
              </w:rPr>
            </w:pPr>
            <w:r>
              <w:rPr>
                <w:rFonts w:ascii="仿宋_GB2312" w:eastAsia="仿宋_GB2312" w:hint="eastAsia"/>
                <w:kern w:val="0"/>
                <w:szCs w:val="21"/>
              </w:rPr>
              <w:t>2．为工会财务业务提供绿色通道服务的，1分。</w:t>
            </w:r>
          </w:p>
          <w:p w:rsidR="0085593B" w:rsidRDefault="00D44AEC">
            <w:pPr>
              <w:widowControl/>
              <w:spacing w:line="240" w:lineRule="exact"/>
              <w:rPr>
                <w:rFonts w:ascii="仿宋_GB2312" w:eastAsia="仿宋_GB2312"/>
                <w:kern w:val="0"/>
                <w:szCs w:val="21"/>
              </w:rPr>
            </w:pPr>
            <w:r>
              <w:rPr>
                <w:rFonts w:ascii="仿宋_GB2312" w:eastAsia="仿宋_GB2312" w:hint="eastAsia"/>
                <w:kern w:val="0"/>
                <w:szCs w:val="21"/>
              </w:rPr>
              <w:t>3．承诺其他特殊服务（为职工公益性、普惠性服务项目）的，每项加0.5分，最高得1分。</w:t>
            </w:r>
          </w:p>
        </w:tc>
      </w:tr>
      <w:tr w:rsidR="0085593B">
        <w:trPr>
          <w:trHeight w:val="1575"/>
          <w:jc w:val="center"/>
        </w:trPr>
        <w:tc>
          <w:tcPr>
            <w:tcW w:w="829" w:type="dxa"/>
            <w:vAlign w:val="center"/>
          </w:tcPr>
          <w:p w:rsidR="0085593B" w:rsidRDefault="00D44AEC">
            <w:pPr>
              <w:spacing w:line="240" w:lineRule="exact"/>
              <w:jc w:val="center"/>
              <w:rPr>
                <w:rFonts w:ascii="黑体" w:eastAsia="黑体" w:hAnsi="黑体"/>
                <w:kern w:val="0"/>
                <w:szCs w:val="21"/>
              </w:rPr>
            </w:pPr>
            <w:r>
              <w:rPr>
                <w:rFonts w:ascii="黑体" w:eastAsia="黑体" w:hAnsi="黑体" w:hint="eastAsia"/>
                <w:kern w:val="0"/>
                <w:szCs w:val="21"/>
              </w:rPr>
              <w:t>备注</w:t>
            </w:r>
          </w:p>
        </w:tc>
        <w:tc>
          <w:tcPr>
            <w:tcW w:w="8711" w:type="dxa"/>
            <w:gridSpan w:val="3"/>
            <w:tcBorders>
              <w:top w:val="single" w:sz="4" w:space="0" w:color="auto"/>
            </w:tcBorders>
            <w:vAlign w:val="center"/>
          </w:tcPr>
          <w:p w:rsidR="0085593B" w:rsidRDefault="00D44AEC">
            <w:pPr>
              <w:spacing w:line="240" w:lineRule="exact"/>
              <w:ind w:firstLineChars="200" w:firstLine="420"/>
              <w:rPr>
                <w:rFonts w:ascii="仿宋_GB2312" w:eastAsia="仿宋_GB2312"/>
                <w:kern w:val="0"/>
                <w:szCs w:val="21"/>
              </w:rPr>
            </w:pPr>
            <w:r>
              <w:rPr>
                <w:rFonts w:ascii="仿宋_GB2312" w:eastAsia="仿宋_GB2312" w:hint="eastAsia"/>
                <w:kern w:val="0"/>
                <w:szCs w:val="21"/>
              </w:rPr>
              <w:t>1．各竞标银行按评价指标提供单位评分依据供评委参考比对。</w:t>
            </w:r>
          </w:p>
          <w:p w:rsidR="0085593B" w:rsidRDefault="00D44AEC">
            <w:pPr>
              <w:spacing w:line="240" w:lineRule="exact"/>
              <w:ind w:firstLineChars="200" w:firstLine="420"/>
              <w:rPr>
                <w:rFonts w:ascii="仿宋_GB2312" w:eastAsia="仿宋_GB2312"/>
                <w:kern w:val="0"/>
                <w:szCs w:val="21"/>
              </w:rPr>
            </w:pPr>
            <w:r>
              <w:rPr>
                <w:rFonts w:ascii="仿宋_GB2312" w:eastAsia="仿宋_GB2312" w:hint="eastAsia"/>
                <w:kern w:val="0"/>
                <w:szCs w:val="21"/>
              </w:rPr>
              <w:t>2．在各类指标中，取所有评委在该类指标中所有分项打分之和的算术平均值，为该类指标的综合得分（四舍五入保留2位小数）。</w:t>
            </w:r>
          </w:p>
          <w:p w:rsidR="0085593B" w:rsidRDefault="00D44AEC">
            <w:pPr>
              <w:spacing w:line="240" w:lineRule="exact"/>
              <w:ind w:firstLineChars="200" w:firstLine="420"/>
              <w:rPr>
                <w:rFonts w:ascii="仿宋_GB2312" w:eastAsia="仿宋_GB2312"/>
                <w:kern w:val="0"/>
                <w:szCs w:val="21"/>
              </w:rPr>
            </w:pPr>
            <w:r>
              <w:rPr>
                <w:rFonts w:ascii="仿宋_GB2312" w:eastAsia="仿宋_GB2312" w:hint="eastAsia"/>
                <w:kern w:val="0"/>
                <w:szCs w:val="21"/>
              </w:rPr>
              <w:t>注：①以上得分四舍五入保留2位小数,排名按有效投标人排列顺序确定名次。</w:t>
            </w:r>
          </w:p>
          <w:p w:rsidR="0085593B" w:rsidRDefault="00D44AEC">
            <w:pPr>
              <w:spacing w:line="240" w:lineRule="exact"/>
              <w:ind w:firstLineChars="400" w:firstLine="840"/>
              <w:rPr>
                <w:rFonts w:ascii="仿宋_GB2312" w:eastAsia="仿宋_GB2312"/>
                <w:kern w:val="0"/>
                <w:szCs w:val="21"/>
              </w:rPr>
            </w:pPr>
            <w:r>
              <w:rPr>
                <w:rFonts w:ascii="仿宋_GB2312" w:eastAsia="仿宋_GB2312" w:hint="eastAsia"/>
                <w:kern w:val="0"/>
                <w:szCs w:val="21"/>
              </w:rPr>
              <w:t xml:space="preserve">②次相同者，占用名次。  </w:t>
            </w:r>
          </w:p>
        </w:tc>
      </w:tr>
    </w:tbl>
    <w:p w:rsidR="0085593B" w:rsidRDefault="0085593B">
      <w:pPr>
        <w:autoSpaceDE w:val="0"/>
        <w:autoSpaceDN w:val="0"/>
        <w:adjustRightInd w:val="0"/>
        <w:snapToGrid w:val="0"/>
        <w:spacing w:line="500" w:lineRule="exact"/>
        <w:ind w:left="425"/>
        <w:outlineLvl w:val="1"/>
        <w:rPr>
          <w:rFonts w:asciiTheme="minorEastAsia" w:eastAsiaTheme="minorEastAsia" w:hAnsiTheme="minorEastAsia" w:cs="宋体"/>
          <w:b/>
          <w:bCs/>
          <w:sz w:val="28"/>
          <w:szCs w:val="28"/>
        </w:rPr>
      </w:pPr>
    </w:p>
    <w:p w:rsidR="0085593B" w:rsidRDefault="0085593B">
      <w:pPr>
        <w:autoSpaceDE w:val="0"/>
        <w:autoSpaceDN w:val="0"/>
        <w:adjustRightInd w:val="0"/>
        <w:snapToGrid w:val="0"/>
        <w:spacing w:line="500" w:lineRule="exact"/>
        <w:ind w:left="425"/>
        <w:outlineLvl w:val="1"/>
        <w:rPr>
          <w:rFonts w:asciiTheme="minorEastAsia" w:eastAsiaTheme="minorEastAsia" w:hAnsiTheme="minorEastAsia" w:cs="宋体"/>
          <w:b/>
          <w:bCs/>
          <w:sz w:val="28"/>
          <w:szCs w:val="28"/>
        </w:rPr>
      </w:pPr>
    </w:p>
    <w:p w:rsidR="0085593B" w:rsidRDefault="0085593B">
      <w:pPr>
        <w:autoSpaceDE w:val="0"/>
        <w:autoSpaceDN w:val="0"/>
        <w:adjustRightInd w:val="0"/>
        <w:snapToGrid w:val="0"/>
        <w:spacing w:line="500" w:lineRule="exact"/>
        <w:ind w:left="425"/>
        <w:outlineLvl w:val="1"/>
        <w:rPr>
          <w:rFonts w:asciiTheme="minorEastAsia" w:eastAsiaTheme="minorEastAsia" w:hAnsiTheme="minorEastAsia" w:cs="宋体"/>
          <w:b/>
          <w:bCs/>
          <w:sz w:val="28"/>
          <w:szCs w:val="28"/>
        </w:rPr>
      </w:pPr>
    </w:p>
    <w:p w:rsidR="0085593B" w:rsidRDefault="0085593B">
      <w:pPr>
        <w:autoSpaceDE w:val="0"/>
        <w:autoSpaceDN w:val="0"/>
        <w:adjustRightInd w:val="0"/>
        <w:snapToGrid w:val="0"/>
        <w:spacing w:line="500" w:lineRule="exact"/>
        <w:ind w:left="425"/>
        <w:outlineLvl w:val="1"/>
        <w:rPr>
          <w:rFonts w:asciiTheme="minorEastAsia" w:eastAsiaTheme="minorEastAsia" w:hAnsiTheme="minorEastAsia" w:cs="宋体"/>
          <w:b/>
          <w:bCs/>
          <w:sz w:val="28"/>
          <w:szCs w:val="28"/>
        </w:rPr>
      </w:pPr>
    </w:p>
    <w:p w:rsidR="0085593B" w:rsidRDefault="0085593B">
      <w:pPr>
        <w:spacing w:line="240" w:lineRule="exact"/>
        <w:rPr>
          <w:rFonts w:asciiTheme="minorEastAsia" w:eastAsiaTheme="minorEastAsia" w:hAnsiTheme="minorEastAsia"/>
          <w:sz w:val="28"/>
          <w:szCs w:val="28"/>
        </w:rPr>
      </w:pPr>
      <w:bookmarkStart w:id="75" w:name="_Toc356371476"/>
      <w:bookmarkStart w:id="76" w:name="_Toc24708497"/>
    </w:p>
    <w:p w:rsidR="0085593B" w:rsidRDefault="0085593B">
      <w:pPr>
        <w:autoSpaceDE w:val="0"/>
        <w:autoSpaceDN w:val="0"/>
        <w:adjustRightInd w:val="0"/>
        <w:snapToGrid w:val="0"/>
        <w:spacing w:line="500" w:lineRule="exact"/>
        <w:ind w:left="425"/>
        <w:outlineLvl w:val="1"/>
        <w:rPr>
          <w:rFonts w:asciiTheme="minorEastAsia" w:eastAsiaTheme="minorEastAsia" w:hAnsiTheme="minorEastAsia" w:cs="宋体"/>
          <w:b/>
          <w:bCs/>
          <w:sz w:val="28"/>
          <w:szCs w:val="28"/>
        </w:rPr>
      </w:pPr>
    </w:p>
    <w:bookmarkEnd w:id="75"/>
    <w:bookmarkEnd w:id="76"/>
    <w:p w:rsidR="0085593B" w:rsidRDefault="0085593B">
      <w:pPr>
        <w:autoSpaceDE w:val="0"/>
        <w:autoSpaceDN w:val="0"/>
        <w:adjustRightInd w:val="0"/>
        <w:spacing w:line="540" w:lineRule="exact"/>
        <w:rPr>
          <w:rFonts w:asciiTheme="minorEastAsia" w:eastAsiaTheme="minorEastAsia" w:hAnsiTheme="minorEastAsia"/>
        </w:rPr>
      </w:pPr>
    </w:p>
    <w:sectPr w:rsidR="0085593B" w:rsidSect="0085593B">
      <w:pgSz w:w="11906" w:h="16838"/>
      <w:pgMar w:top="1389" w:right="1247" w:bottom="1389" w:left="1247" w:header="851" w:footer="992" w:gutter="284"/>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94" w:rsidRDefault="00E66894" w:rsidP="0085593B">
      <w:r>
        <w:separator/>
      </w:r>
    </w:p>
  </w:endnote>
  <w:endnote w:type="continuationSeparator" w:id="1">
    <w:p w:rsidR="00E66894" w:rsidRDefault="00E66894" w:rsidP="00855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Nimbus Roman No9 L"/>
    <w:charset w:val="00"/>
    <w:family w:val="swiss"/>
    <w:pitch w:val="default"/>
    <w:sig w:usb0="00000000" w:usb1="0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ˎ̥">
    <w:altName w:val="Arial Unicode MS"/>
    <w:charset w:val="00"/>
    <w:family w:val="roman"/>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uturaA Bk BT">
    <w:altName w:val="Arial"/>
    <w:charset w:val="00"/>
    <w:family w:val="swiss"/>
    <w:pitch w:val="default"/>
    <w:sig w:usb0="00000000" w:usb1="00000000" w:usb2="00000000" w:usb3="00000000" w:csb0="0000001B"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EC" w:rsidRDefault="00D44AEC">
    <w:pPr>
      <w:pStyle w:val="af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EC" w:rsidRDefault="00D44AEC">
    <w:pPr>
      <w:pStyle w:val="af0"/>
      <w:jc w:val="center"/>
      <w:rPr>
        <w:rStyle w:val="afe"/>
      </w:rPr>
    </w:pPr>
    <w:r>
      <w:rPr>
        <w:rFonts w:hint="eastAsia"/>
      </w:rPr>
      <w:t>第</w:t>
    </w:r>
    <w:r w:rsidR="00025F35">
      <w:fldChar w:fldCharType="begin"/>
    </w:r>
    <w:r>
      <w:rPr>
        <w:rStyle w:val="afe"/>
      </w:rPr>
      <w:instrText xml:space="preserve"> PAGE </w:instrText>
    </w:r>
    <w:r w:rsidR="00025F35">
      <w:fldChar w:fldCharType="separate"/>
    </w:r>
    <w:r w:rsidR="00A855B0">
      <w:rPr>
        <w:rStyle w:val="afe"/>
        <w:noProof/>
      </w:rPr>
      <w:t>7</w:t>
    </w:r>
    <w:r w:rsidR="00025F35">
      <w:fldChar w:fldCharType="end"/>
    </w:r>
    <w:r>
      <w:rPr>
        <w:rStyle w:val="afe"/>
        <w:rFonts w:hint="eastAsia"/>
      </w:rPr>
      <w:t>页</w:t>
    </w:r>
    <w:r>
      <w:rPr>
        <w:rStyle w:val="afe"/>
        <w:rFonts w:hint="eastAsia"/>
      </w:rPr>
      <w:t xml:space="preserve"> </w:t>
    </w:r>
    <w:r>
      <w:rPr>
        <w:rStyle w:val="afe"/>
        <w:rFonts w:hint="eastAsia"/>
      </w:rPr>
      <w:t>共</w:t>
    </w:r>
    <w:r w:rsidR="00025F35">
      <w:fldChar w:fldCharType="begin"/>
    </w:r>
    <w:r>
      <w:rPr>
        <w:rStyle w:val="afe"/>
      </w:rPr>
      <w:instrText xml:space="preserve"> NUMPAGES </w:instrText>
    </w:r>
    <w:r w:rsidR="00025F35">
      <w:fldChar w:fldCharType="separate"/>
    </w:r>
    <w:r w:rsidR="00A855B0">
      <w:rPr>
        <w:rStyle w:val="afe"/>
        <w:noProof/>
      </w:rPr>
      <w:t>25</w:t>
    </w:r>
    <w:r w:rsidR="00025F35">
      <w:fldChar w:fldCharType="end"/>
    </w:r>
    <w:r>
      <w:rPr>
        <w:rStyle w:val="afe"/>
        <w:rFonts w:hint="eastAsia"/>
      </w:rPr>
      <w:t>页</w:t>
    </w:r>
  </w:p>
  <w:p w:rsidR="00D44AEC" w:rsidRDefault="00D44AEC">
    <w:pPr>
      <w:pStyle w:val="af0"/>
      <w:pBdr>
        <w:top w:val="single" w:sz="4" w:space="1" w:color="auto"/>
      </w:pBd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EC" w:rsidRDefault="00025F35">
    <w:pPr>
      <w:pStyle w:val="af0"/>
      <w:framePr w:wrap="around" w:vAnchor="text" w:hAnchor="margin" w:xAlign="center" w:y="1"/>
      <w:rPr>
        <w:rStyle w:val="afe"/>
      </w:rPr>
    </w:pPr>
    <w:r>
      <w:fldChar w:fldCharType="begin"/>
    </w:r>
    <w:r w:rsidR="00D44AEC">
      <w:rPr>
        <w:rStyle w:val="afe"/>
      </w:rPr>
      <w:instrText xml:space="preserve">PAGE  </w:instrText>
    </w:r>
    <w:r>
      <w:fldChar w:fldCharType="separate"/>
    </w:r>
    <w:r w:rsidR="00D44AEC">
      <w:rPr>
        <w:rStyle w:val="afe"/>
      </w:rPr>
      <w:t>1</w:t>
    </w:r>
    <w:r>
      <w:fldChar w:fldCharType="end"/>
    </w:r>
  </w:p>
  <w:p w:rsidR="00D44AEC" w:rsidRDefault="00D44AEC">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EC" w:rsidRDefault="00D44AE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94" w:rsidRDefault="00E66894" w:rsidP="0085593B">
      <w:r>
        <w:separator/>
      </w:r>
    </w:p>
  </w:footnote>
  <w:footnote w:type="continuationSeparator" w:id="1">
    <w:p w:rsidR="00E66894" w:rsidRDefault="00E66894" w:rsidP="00855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EC" w:rsidRDefault="00D44AEC">
    <w:pPr>
      <w:pStyle w:val="af1"/>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EC" w:rsidRDefault="00D44AEC">
    <w:pPr>
      <w:pStyle w:val="af1"/>
      <w:ind w:firstLineChars="1200" w:firstLine="2160"/>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EC" w:rsidRDefault="00D44AEC">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EC" w:rsidRDefault="00D44AE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F445BE"/>
    <w:multiLevelType w:val="singleLevel"/>
    <w:tmpl w:val="EDF445BE"/>
    <w:lvl w:ilvl="0">
      <w:start w:val="6"/>
      <w:numFmt w:val="chineseCounting"/>
      <w:suff w:val="nothing"/>
      <w:lvlText w:val="%1、"/>
      <w:lvlJc w:val="left"/>
      <w:rPr>
        <w:rFonts w:hint="eastAsia"/>
      </w:rPr>
    </w:lvl>
  </w:abstractNum>
  <w:abstractNum w:abstractNumId="1">
    <w:nsid w:val="FFFFFF7E"/>
    <w:multiLevelType w:val="singleLevel"/>
    <w:tmpl w:val="FFFFFF7E"/>
    <w:lvl w:ilvl="0">
      <w:start w:val="1"/>
      <w:numFmt w:val="decimal"/>
      <w:pStyle w:val="3"/>
      <w:lvlText w:val="%1."/>
      <w:lvlJc w:val="left"/>
      <w:pPr>
        <w:tabs>
          <w:tab w:val="left" w:pos="1200"/>
        </w:tabs>
        <w:ind w:left="1200" w:hanging="360"/>
      </w:pPr>
    </w:lvl>
  </w:abstractNum>
  <w:abstractNum w:abstractNumId="2">
    <w:nsid w:val="0000000A"/>
    <w:multiLevelType w:val="multilevel"/>
    <w:tmpl w:val="0000000A"/>
    <w:lvl w:ilvl="0">
      <w:start w:val="1"/>
      <w:numFmt w:val="none"/>
      <w:pStyle w:val="RFIList2"/>
      <w:suff w:val="nothing"/>
      <w:lvlText w:val="%1"/>
      <w:lvlJc w:val="left"/>
      <w:pPr>
        <w:ind w:left="0" w:firstLine="0"/>
      </w:pPr>
    </w:lvl>
    <w:lvl w:ilvl="1">
      <w:start w:val="1"/>
      <w:numFmt w:val="decimal"/>
      <w:lvlText w:val="%1%2.0"/>
      <w:lvlJc w:val="left"/>
      <w:pPr>
        <w:tabs>
          <w:tab w:val="left" w:pos="576"/>
        </w:tabs>
        <w:ind w:left="576" w:hanging="576"/>
      </w:pPr>
    </w:lvl>
    <w:lvl w:ilvl="2">
      <w:start w:val="1"/>
      <w:numFmt w:val="decimal"/>
      <w:lvlText w:val="%1%2.%3"/>
      <w:lvlJc w:val="left"/>
      <w:pPr>
        <w:tabs>
          <w:tab w:val="left" w:pos="576"/>
        </w:tabs>
        <w:ind w:left="576" w:hanging="576"/>
      </w:pPr>
    </w:lvl>
    <w:lvl w:ilvl="3">
      <w:start w:val="1"/>
      <w:numFmt w:val="lowerLetter"/>
      <w:lvlText w:val="%1%4."/>
      <w:lvlJc w:val="left"/>
      <w:pPr>
        <w:tabs>
          <w:tab w:val="left" w:pos="720"/>
        </w:tabs>
        <w:ind w:left="360" w:hanging="360"/>
      </w:pPr>
    </w:lvl>
    <w:lvl w:ilvl="4">
      <w:start w:val="1"/>
      <w:numFmt w:val="decimal"/>
      <w:lvlText w:val="%5."/>
      <w:lvlJc w:val="left"/>
      <w:pPr>
        <w:tabs>
          <w:tab w:val="left" w:pos="720"/>
        </w:tabs>
        <w:ind w:left="720" w:hanging="360"/>
      </w:pPr>
    </w:lvl>
    <w:lvl w:ilvl="5">
      <w:start w:val="1"/>
      <w:numFmt w:val="lowerLetter"/>
      <w:lvlText w:val="%1(%6)"/>
      <w:lvlJc w:val="left"/>
      <w:pPr>
        <w:tabs>
          <w:tab w:val="left" w:pos="1440"/>
        </w:tabs>
        <w:ind w:left="720" w:firstLine="0"/>
      </w:pPr>
    </w:lvl>
    <w:lvl w:ilvl="6">
      <w:start w:val="1"/>
      <w:numFmt w:val="lowerRoman"/>
      <w:lvlText w:val="(%7)"/>
      <w:lvlJc w:val="left"/>
      <w:pPr>
        <w:tabs>
          <w:tab w:val="left" w:pos="1800"/>
        </w:tabs>
        <w:ind w:left="1440" w:hanging="360"/>
      </w:pPr>
    </w:lvl>
    <w:lvl w:ilvl="7">
      <w:start w:val="1"/>
      <w:numFmt w:val="decimal"/>
      <w:lvlText w:val="(%8)"/>
      <w:lvlJc w:val="left"/>
      <w:pPr>
        <w:tabs>
          <w:tab w:val="left" w:pos="1800"/>
        </w:tabs>
        <w:ind w:left="1800" w:hanging="360"/>
      </w:pPr>
    </w:lvl>
    <w:lvl w:ilvl="8">
      <w:start w:val="1"/>
      <w:numFmt w:val="lowerRoman"/>
      <w:lvlText w:val="(%9)"/>
      <w:lvlJc w:val="left"/>
      <w:pPr>
        <w:tabs>
          <w:tab w:val="left" w:pos="2520"/>
        </w:tabs>
        <w:ind w:left="2160" w:hanging="360"/>
      </w:pPr>
    </w:lvl>
  </w:abstractNum>
  <w:abstractNum w:abstractNumId="3">
    <w:nsid w:val="0000000B"/>
    <w:multiLevelType w:val="multilevel"/>
    <w:tmpl w:val="0000000B"/>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0000000E"/>
    <w:multiLevelType w:val="multilevel"/>
    <w:tmpl w:val="0000000E"/>
    <w:lvl w:ilvl="0">
      <w:start w:val="1"/>
      <w:numFmt w:val="decimal"/>
      <w:lvlText w:val="2.%1."/>
      <w:lvlJc w:val="left"/>
      <w:pPr>
        <w:ind w:left="420" w:hanging="4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start w:val="1"/>
      <w:numFmt w:val="lowerLetter"/>
      <w:lvlText w:val="%2)"/>
      <w:lvlJc w:val="left"/>
      <w:pPr>
        <w:ind w:left="840" w:hanging="420"/>
      </w:pPr>
    </w:lvl>
    <w:lvl w:ilvl="2">
      <w:start w:val="1"/>
      <w:numFmt w:val="lowerRoman"/>
      <w:pStyle w:val="StyleHeading3Linespacing15lines"/>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5"/>
    <w:multiLevelType w:val="singleLevel"/>
    <w:tmpl w:val="00000015"/>
    <w:lvl w:ilvl="0">
      <w:start w:val="1"/>
      <w:numFmt w:val="decimal"/>
      <w:pStyle w:val="RFIabc1stLevel"/>
      <w:lvlText w:val="%1．"/>
      <w:lvlJc w:val="left"/>
      <w:pPr>
        <w:tabs>
          <w:tab w:val="left" w:pos="360"/>
        </w:tabs>
        <w:ind w:left="245" w:hanging="245"/>
      </w:pPr>
      <w:rPr>
        <w:rFonts w:ascii="Times New Roman" w:eastAsia="Times New Roman" w:hAnsi="Times New Roman" w:cs="Times New Roman"/>
      </w:rPr>
    </w:lvl>
  </w:abstractNum>
  <w:abstractNum w:abstractNumId="6">
    <w:nsid w:val="00000016"/>
    <w:multiLevelType w:val="multilevel"/>
    <w:tmpl w:val="00000016"/>
    <w:lvl w:ilvl="0">
      <w:start w:val="1"/>
      <w:numFmt w:val="decimal"/>
      <w:pStyle w:val="2"/>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42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8"/>
    <w:multiLevelType w:val="multilevel"/>
    <w:tmpl w:val="00000018"/>
    <w:lvl w:ilvl="0">
      <w:start w:val="1"/>
      <w:numFmt w:val="bullet"/>
      <w:pStyle w:val="Achievemen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0000001A"/>
    <w:multiLevelType w:val="multilevel"/>
    <w:tmpl w:val="0000001A"/>
    <w:lvl w:ilvl="0">
      <w:start w:val="1"/>
      <w:numFmt w:val="decimal"/>
      <w:pStyle w:val="a0"/>
      <w:lvlText w:val="%1."/>
      <w:lvlJc w:val="left"/>
      <w:pPr>
        <w:tabs>
          <w:tab w:val="left" w:pos="720"/>
        </w:tabs>
        <w:ind w:left="720" w:hanging="720"/>
      </w:pPr>
      <w:rPr>
        <w:rFonts w:hint="default"/>
      </w:rPr>
    </w:lvl>
    <w:lvl w:ilvl="1">
      <w:start w:val="1"/>
      <w:numFmt w:val="decimal"/>
      <w:lvlText w:val="%2."/>
      <w:lvlJc w:val="left"/>
      <w:pPr>
        <w:tabs>
          <w:tab w:val="left" w:pos="720"/>
        </w:tabs>
        <w:ind w:left="720" w:hanging="720"/>
      </w:pPr>
      <w:rPr>
        <w:rFonts w:ascii="Arial (W1)" w:hAnsi="Arial (W1)" w:hint="default"/>
        <w:b/>
        <w:i w:val="0"/>
        <w:sz w:val="28"/>
      </w:rPr>
    </w:lvl>
    <w:lvl w:ilvl="2">
      <w:start w:val="1"/>
      <w:numFmt w:val="decimal"/>
      <w:lvlText w:val="%1.%3."/>
      <w:lvlJc w:val="left"/>
      <w:pPr>
        <w:tabs>
          <w:tab w:val="left" w:pos="720"/>
        </w:tabs>
        <w:ind w:left="720" w:hanging="720"/>
      </w:pPr>
      <w:rPr>
        <w:rFonts w:hint="default"/>
      </w:rPr>
    </w:lvl>
    <w:lvl w:ilvl="3">
      <w:start w:val="1"/>
      <w:numFmt w:val="decimal"/>
      <w:lvlText w:val="%1.%3.%4."/>
      <w:lvlJc w:val="left"/>
      <w:pPr>
        <w:tabs>
          <w:tab w:val="left" w:pos="1728"/>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9">
    <w:nsid w:val="0000001B"/>
    <w:multiLevelType w:val="multilevel"/>
    <w:tmpl w:val="0000001B"/>
    <w:lvl w:ilvl="0">
      <w:start w:val="1"/>
      <w:numFmt w:val="lowerLetter"/>
      <w:lvlText w:val="%1."/>
      <w:lvlJc w:val="left"/>
      <w:pPr>
        <w:tabs>
          <w:tab w:val="left" w:pos="2304"/>
        </w:tabs>
        <w:ind w:left="2304" w:hanging="576"/>
      </w:pPr>
      <w:rPr>
        <w:rFonts w:hint="default"/>
      </w:rPr>
    </w:lvl>
    <w:lvl w:ilvl="1">
      <w:start w:val="1"/>
      <w:numFmt w:val="lowerLetter"/>
      <w:lvlText w:val="%2."/>
      <w:lvlJc w:val="left"/>
      <w:pPr>
        <w:tabs>
          <w:tab w:val="left" w:pos="1440"/>
        </w:tabs>
        <w:ind w:left="1440" w:hanging="360"/>
      </w:pPr>
    </w:lvl>
    <w:lvl w:ilvl="2">
      <w:start w:val="1"/>
      <w:numFmt w:val="lowerRoman"/>
      <w:pStyle w:val="1111Heading3"/>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0000001D"/>
    <w:multiLevelType w:val="multilevel"/>
    <w:tmpl w:val="0000001D"/>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pStyle w:val="111Head2"/>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nsid w:val="02010656"/>
    <w:multiLevelType w:val="multilevel"/>
    <w:tmpl w:val="020106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1"/>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1EC49F7"/>
    <w:multiLevelType w:val="multilevel"/>
    <w:tmpl w:val="11EC49F7"/>
    <w:lvl w:ilvl="0">
      <w:start w:val="2"/>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4240" w:hanging="1440"/>
      </w:pPr>
      <w:rPr>
        <w:rFonts w:hint="default"/>
      </w:rPr>
    </w:lvl>
    <w:lvl w:ilvl="5">
      <w:start w:val="1"/>
      <w:numFmt w:val="decimal"/>
      <w:lvlText w:val="%1.%2.%3.%4.%5.%6"/>
      <w:lvlJc w:val="left"/>
      <w:pPr>
        <w:ind w:left="5300" w:hanging="1800"/>
      </w:pPr>
      <w:rPr>
        <w:rFonts w:hint="default"/>
      </w:rPr>
    </w:lvl>
    <w:lvl w:ilvl="6">
      <w:start w:val="1"/>
      <w:numFmt w:val="decimal"/>
      <w:lvlText w:val="%1.%2.%3.%4.%5.%6.%7"/>
      <w:lvlJc w:val="left"/>
      <w:pPr>
        <w:ind w:left="6360" w:hanging="2160"/>
      </w:pPr>
      <w:rPr>
        <w:rFonts w:hint="default"/>
      </w:rPr>
    </w:lvl>
    <w:lvl w:ilvl="7">
      <w:start w:val="1"/>
      <w:numFmt w:val="decimal"/>
      <w:lvlText w:val="%1.%2.%3.%4.%5.%6.%7.%8"/>
      <w:lvlJc w:val="left"/>
      <w:pPr>
        <w:ind w:left="7060" w:hanging="2160"/>
      </w:pPr>
      <w:rPr>
        <w:rFonts w:hint="default"/>
      </w:rPr>
    </w:lvl>
    <w:lvl w:ilvl="8">
      <w:start w:val="1"/>
      <w:numFmt w:val="decimal"/>
      <w:lvlText w:val="%1.%2.%3.%4.%5.%6.%7.%8.%9"/>
      <w:lvlJc w:val="left"/>
      <w:pPr>
        <w:ind w:left="8120" w:hanging="2520"/>
      </w:pPr>
      <w:rPr>
        <w:rFonts w:hint="default"/>
      </w:rPr>
    </w:lvl>
  </w:abstractNum>
  <w:abstractNum w:abstractNumId="13">
    <w:nsid w:val="1AA728CC"/>
    <w:multiLevelType w:val="multilevel"/>
    <w:tmpl w:val="1AA728CC"/>
    <w:lvl w:ilvl="0">
      <w:start w:val="1"/>
      <w:numFmt w:val="lowerLetter"/>
      <w:pStyle w:val="4"/>
      <w:lvlText w:val="%1)"/>
      <w:lvlJc w:val="left"/>
      <w:pPr>
        <w:ind w:left="420" w:hanging="420"/>
      </w:pPr>
    </w:lvl>
    <w:lvl w:ilvl="1">
      <w:start w:val="1"/>
      <w:numFmt w:val="lowerLetter"/>
      <w:pStyle w:val="Head1"/>
      <w:lvlText w:val="%2)"/>
      <w:lvlJc w:val="left"/>
      <w:pPr>
        <w:ind w:left="840" w:hanging="420"/>
      </w:pPr>
    </w:lvl>
    <w:lvl w:ilvl="2">
      <w:start w:val="1"/>
      <w:numFmt w:val="lowerRoman"/>
      <w:pStyle w:val="Head2"/>
      <w:lvlText w:val="%3."/>
      <w:lvlJc w:val="right"/>
      <w:pPr>
        <w:ind w:left="1260" w:hanging="420"/>
      </w:pPr>
    </w:lvl>
    <w:lvl w:ilvl="3">
      <w:start w:val="1"/>
      <w:numFmt w:val="decimal"/>
      <w:pStyle w:val="Level1a"/>
      <w:lvlText w:val="%4."/>
      <w:lvlJc w:val="left"/>
      <w:pPr>
        <w:ind w:left="1680" w:hanging="420"/>
      </w:pPr>
    </w:lvl>
    <w:lvl w:ilvl="4">
      <w:start w:val="1"/>
      <w:numFmt w:val="lowerLetter"/>
      <w:pStyle w:val="Level21"/>
      <w:lvlText w:val="%5)"/>
      <w:lvlJc w:val="left"/>
      <w:pPr>
        <w:ind w:left="2100" w:hanging="420"/>
      </w:pPr>
    </w:lvl>
    <w:lvl w:ilvl="5">
      <w:start w:val="1"/>
      <w:numFmt w:val="lowerRoman"/>
      <w:pStyle w:val="Level3a"/>
      <w:lvlText w:val="%6."/>
      <w:lvlJc w:val="right"/>
      <w:pPr>
        <w:ind w:left="2520" w:hanging="420"/>
      </w:pPr>
    </w:lvl>
    <w:lvl w:ilvl="6">
      <w:start w:val="1"/>
      <w:numFmt w:val="decimal"/>
      <w:pStyle w:val="Level4i"/>
      <w:lvlText w:val="%7."/>
      <w:lvlJc w:val="left"/>
      <w:pPr>
        <w:ind w:left="2940" w:hanging="420"/>
      </w:pPr>
    </w:lvl>
    <w:lvl w:ilvl="7">
      <w:start w:val="1"/>
      <w:numFmt w:val="lowerLetter"/>
      <w:pStyle w:val="Level51"/>
      <w:lvlText w:val="%8)"/>
      <w:lvlJc w:val="left"/>
      <w:pPr>
        <w:ind w:left="3360" w:hanging="420"/>
      </w:pPr>
    </w:lvl>
    <w:lvl w:ilvl="8">
      <w:start w:val="1"/>
      <w:numFmt w:val="lowerRoman"/>
      <w:pStyle w:val="Level6i"/>
      <w:lvlText w:val="%9."/>
      <w:lvlJc w:val="right"/>
      <w:pPr>
        <w:ind w:left="3780" w:hanging="420"/>
      </w:pPr>
    </w:lvl>
  </w:abstractNum>
  <w:abstractNum w:abstractNumId="14">
    <w:nsid w:val="79951756"/>
    <w:multiLevelType w:val="multilevel"/>
    <w:tmpl w:val="79951756"/>
    <w:lvl w:ilvl="0">
      <w:start w:val="9"/>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13"/>
  </w:num>
  <w:num w:numId="2">
    <w:abstractNumId w:val="3"/>
  </w:num>
  <w:num w:numId="3">
    <w:abstractNumId w:val="1"/>
  </w:num>
  <w:num w:numId="4">
    <w:abstractNumId w:val="9"/>
  </w:num>
  <w:num w:numId="5">
    <w:abstractNumId w:val="2"/>
  </w:num>
  <w:num w:numId="6">
    <w:abstractNumId w:val="11"/>
  </w:num>
  <w:num w:numId="7">
    <w:abstractNumId w:val="7"/>
  </w:num>
  <w:num w:numId="8">
    <w:abstractNumId w:val="5"/>
  </w:num>
  <w:num w:numId="9">
    <w:abstractNumId w:val="8"/>
  </w:num>
  <w:num w:numId="10">
    <w:abstractNumId w:val="6"/>
  </w:num>
  <w:num w:numId="11">
    <w:abstractNumId w:val="4"/>
  </w:num>
  <w:num w:numId="12">
    <w:abstractNumId w:val="10"/>
  </w:num>
  <w:num w:numId="13">
    <w:abstractNumId w:val="12"/>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llYzVlZTc4ZWE4NWZiOTk2MjFkOWE4YTI3MDBiNzIifQ=="/>
  </w:docVars>
  <w:rsids>
    <w:rsidRoot w:val="00172A27"/>
    <w:rsid w:val="EFF78BB9"/>
    <w:rsid w:val="F7FE51DF"/>
    <w:rsid w:val="FBDFD2F4"/>
    <w:rsid w:val="00001368"/>
    <w:rsid w:val="000054AD"/>
    <w:rsid w:val="00005D4A"/>
    <w:rsid w:val="00005DC7"/>
    <w:rsid w:val="00006B4E"/>
    <w:rsid w:val="00006DDD"/>
    <w:rsid w:val="00010879"/>
    <w:rsid w:val="00010D30"/>
    <w:rsid w:val="00011304"/>
    <w:rsid w:val="00011513"/>
    <w:rsid w:val="00012E6D"/>
    <w:rsid w:val="00012F08"/>
    <w:rsid w:val="000141D1"/>
    <w:rsid w:val="0001491E"/>
    <w:rsid w:val="000165AA"/>
    <w:rsid w:val="00016FE2"/>
    <w:rsid w:val="00020831"/>
    <w:rsid w:val="00021252"/>
    <w:rsid w:val="0002128C"/>
    <w:rsid w:val="000227A9"/>
    <w:rsid w:val="00024A98"/>
    <w:rsid w:val="00024BCF"/>
    <w:rsid w:val="000252FD"/>
    <w:rsid w:val="00025414"/>
    <w:rsid w:val="00025F35"/>
    <w:rsid w:val="00030418"/>
    <w:rsid w:val="000305AD"/>
    <w:rsid w:val="0003300E"/>
    <w:rsid w:val="0003452C"/>
    <w:rsid w:val="00034868"/>
    <w:rsid w:val="00035C9C"/>
    <w:rsid w:val="0003664D"/>
    <w:rsid w:val="0003776A"/>
    <w:rsid w:val="00040A06"/>
    <w:rsid w:val="00040E34"/>
    <w:rsid w:val="00041B22"/>
    <w:rsid w:val="00041D1D"/>
    <w:rsid w:val="00044EFC"/>
    <w:rsid w:val="00045B61"/>
    <w:rsid w:val="00045E9D"/>
    <w:rsid w:val="0004606F"/>
    <w:rsid w:val="0004706F"/>
    <w:rsid w:val="00047BE9"/>
    <w:rsid w:val="000504C3"/>
    <w:rsid w:val="000513F8"/>
    <w:rsid w:val="000523C3"/>
    <w:rsid w:val="00052ED3"/>
    <w:rsid w:val="000532FB"/>
    <w:rsid w:val="0005682D"/>
    <w:rsid w:val="0005708D"/>
    <w:rsid w:val="0005727F"/>
    <w:rsid w:val="000611BF"/>
    <w:rsid w:val="0006128F"/>
    <w:rsid w:val="00063A8E"/>
    <w:rsid w:val="000643EB"/>
    <w:rsid w:val="0006566F"/>
    <w:rsid w:val="0006667C"/>
    <w:rsid w:val="00066F33"/>
    <w:rsid w:val="00067C45"/>
    <w:rsid w:val="00071707"/>
    <w:rsid w:val="00071829"/>
    <w:rsid w:val="000720A2"/>
    <w:rsid w:val="00072ED4"/>
    <w:rsid w:val="0007308C"/>
    <w:rsid w:val="00073189"/>
    <w:rsid w:val="000734DB"/>
    <w:rsid w:val="00073511"/>
    <w:rsid w:val="0007419F"/>
    <w:rsid w:val="0007454F"/>
    <w:rsid w:val="000747D9"/>
    <w:rsid w:val="00075C0A"/>
    <w:rsid w:val="00075D20"/>
    <w:rsid w:val="00076158"/>
    <w:rsid w:val="00076614"/>
    <w:rsid w:val="00080346"/>
    <w:rsid w:val="00080609"/>
    <w:rsid w:val="000808D4"/>
    <w:rsid w:val="000813FA"/>
    <w:rsid w:val="00082ECF"/>
    <w:rsid w:val="00083823"/>
    <w:rsid w:val="0008559D"/>
    <w:rsid w:val="00086379"/>
    <w:rsid w:val="00087119"/>
    <w:rsid w:val="0009020B"/>
    <w:rsid w:val="0009031B"/>
    <w:rsid w:val="0009274A"/>
    <w:rsid w:val="00092961"/>
    <w:rsid w:val="00093407"/>
    <w:rsid w:val="00093559"/>
    <w:rsid w:val="00093560"/>
    <w:rsid w:val="00093EA1"/>
    <w:rsid w:val="000958EA"/>
    <w:rsid w:val="00095EA6"/>
    <w:rsid w:val="00097A79"/>
    <w:rsid w:val="00097E54"/>
    <w:rsid w:val="000A0B2B"/>
    <w:rsid w:val="000A1A2A"/>
    <w:rsid w:val="000A2B29"/>
    <w:rsid w:val="000A403E"/>
    <w:rsid w:val="000A5789"/>
    <w:rsid w:val="000A6ECD"/>
    <w:rsid w:val="000A7298"/>
    <w:rsid w:val="000B012E"/>
    <w:rsid w:val="000B0802"/>
    <w:rsid w:val="000B083C"/>
    <w:rsid w:val="000B118B"/>
    <w:rsid w:val="000B198C"/>
    <w:rsid w:val="000B238C"/>
    <w:rsid w:val="000B2A27"/>
    <w:rsid w:val="000B2E81"/>
    <w:rsid w:val="000B5EB6"/>
    <w:rsid w:val="000B63D7"/>
    <w:rsid w:val="000B65FD"/>
    <w:rsid w:val="000B7F6E"/>
    <w:rsid w:val="000C0902"/>
    <w:rsid w:val="000C169E"/>
    <w:rsid w:val="000C5BCD"/>
    <w:rsid w:val="000C68CB"/>
    <w:rsid w:val="000C69BF"/>
    <w:rsid w:val="000C7F0D"/>
    <w:rsid w:val="000D03A1"/>
    <w:rsid w:val="000D0627"/>
    <w:rsid w:val="000D07C3"/>
    <w:rsid w:val="000D184A"/>
    <w:rsid w:val="000D28D5"/>
    <w:rsid w:val="000D4886"/>
    <w:rsid w:val="000D4B1F"/>
    <w:rsid w:val="000D55DC"/>
    <w:rsid w:val="000D6319"/>
    <w:rsid w:val="000D7176"/>
    <w:rsid w:val="000D72E2"/>
    <w:rsid w:val="000D75B2"/>
    <w:rsid w:val="000E12CA"/>
    <w:rsid w:val="000E61C3"/>
    <w:rsid w:val="000E7B99"/>
    <w:rsid w:val="000E7E59"/>
    <w:rsid w:val="000E7EF6"/>
    <w:rsid w:val="000F0752"/>
    <w:rsid w:val="000F1C8B"/>
    <w:rsid w:val="000F1DD3"/>
    <w:rsid w:val="000F2DF8"/>
    <w:rsid w:val="000F326C"/>
    <w:rsid w:val="000F3D25"/>
    <w:rsid w:val="000F441D"/>
    <w:rsid w:val="000F6BE1"/>
    <w:rsid w:val="000F6F89"/>
    <w:rsid w:val="000F7B27"/>
    <w:rsid w:val="0010006B"/>
    <w:rsid w:val="00100C34"/>
    <w:rsid w:val="001011F6"/>
    <w:rsid w:val="00102D4D"/>
    <w:rsid w:val="00103527"/>
    <w:rsid w:val="00103EF4"/>
    <w:rsid w:val="00105E66"/>
    <w:rsid w:val="00105EE8"/>
    <w:rsid w:val="001061B6"/>
    <w:rsid w:val="001062FC"/>
    <w:rsid w:val="00107490"/>
    <w:rsid w:val="001076D4"/>
    <w:rsid w:val="00110F2F"/>
    <w:rsid w:val="0011241C"/>
    <w:rsid w:val="001132D9"/>
    <w:rsid w:val="001148E5"/>
    <w:rsid w:val="00117C63"/>
    <w:rsid w:val="00117D03"/>
    <w:rsid w:val="00120B7A"/>
    <w:rsid w:val="00120EA3"/>
    <w:rsid w:val="00121684"/>
    <w:rsid w:val="0012233B"/>
    <w:rsid w:val="00122505"/>
    <w:rsid w:val="00122756"/>
    <w:rsid w:val="00122D07"/>
    <w:rsid w:val="00123597"/>
    <w:rsid w:val="001241FA"/>
    <w:rsid w:val="001243E3"/>
    <w:rsid w:val="00124508"/>
    <w:rsid w:val="00124A3B"/>
    <w:rsid w:val="00124E1B"/>
    <w:rsid w:val="00124F19"/>
    <w:rsid w:val="00125A04"/>
    <w:rsid w:val="00126D5F"/>
    <w:rsid w:val="00126E7A"/>
    <w:rsid w:val="00126F46"/>
    <w:rsid w:val="001273DF"/>
    <w:rsid w:val="00130C8C"/>
    <w:rsid w:val="001310E9"/>
    <w:rsid w:val="00132831"/>
    <w:rsid w:val="001329BD"/>
    <w:rsid w:val="00141659"/>
    <w:rsid w:val="001439A4"/>
    <w:rsid w:val="00143D8A"/>
    <w:rsid w:val="001445BC"/>
    <w:rsid w:val="0014479B"/>
    <w:rsid w:val="00146B32"/>
    <w:rsid w:val="00147709"/>
    <w:rsid w:val="00150907"/>
    <w:rsid w:val="00151E87"/>
    <w:rsid w:val="00151F90"/>
    <w:rsid w:val="00152DB9"/>
    <w:rsid w:val="00152ED7"/>
    <w:rsid w:val="001559E8"/>
    <w:rsid w:val="00155A2E"/>
    <w:rsid w:val="001574C8"/>
    <w:rsid w:val="00157E2C"/>
    <w:rsid w:val="00160B10"/>
    <w:rsid w:val="00160DB6"/>
    <w:rsid w:val="00160F51"/>
    <w:rsid w:val="00161146"/>
    <w:rsid w:val="00163388"/>
    <w:rsid w:val="00167310"/>
    <w:rsid w:val="00170980"/>
    <w:rsid w:val="001712BD"/>
    <w:rsid w:val="001719E2"/>
    <w:rsid w:val="00171CB5"/>
    <w:rsid w:val="001720C5"/>
    <w:rsid w:val="001728F6"/>
    <w:rsid w:val="00172A27"/>
    <w:rsid w:val="001736A4"/>
    <w:rsid w:val="00173C6F"/>
    <w:rsid w:val="00176468"/>
    <w:rsid w:val="00176BD0"/>
    <w:rsid w:val="00180851"/>
    <w:rsid w:val="00180BBE"/>
    <w:rsid w:val="00181833"/>
    <w:rsid w:val="0018246D"/>
    <w:rsid w:val="00182D88"/>
    <w:rsid w:val="001848C9"/>
    <w:rsid w:val="001869E8"/>
    <w:rsid w:val="00191176"/>
    <w:rsid w:val="00193769"/>
    <w:rsid w:val="001938CC"/>
    <w:rsid w:val="00193F73"/>
    <w:rsid w:val="00194C7B"/>
    <w:rsid w:val="00194D7C"/>
    <w:rsid w:val="00196D14"/>
    <w:rsid w:val="001978F2"/>
    <w:rsid w:val="00197BCA"/>
    <w:rsid w:val="00197BE6"/>
    <w:rsid w:val="00197D3F"/>
    <w:rsid w:val="001A0FF0"/>
    <w:rsid w:val="001A2E25"/>
    <w:rsid w:val="001A2E75"/>
    <w:rsid w:val="001A396A"/>
    <w:rsid w:val="001A49FB"/>
    <w:rsid w:val="001A5B84"/>
    <w:rsid w:val="001A6292"/>
    <w:rsid w:val="001A6DAA"/>
    <w:rsid w:val="001B0E59"/>
    <w:rsid w:val="001B3AEC"/>
    <w:rsid w:val="001B3F56"/>
    <w:rsid w:val="001B5F46"/>
    <w:rsid w:val="001B62F9"/>
    <w:rsid w:val="001C0EE3"/>
    <w:rsid w:val="001C114E"/>
    <w:rsid w:val="001C2B04"/>
    <w:rsid w:val="001C6217"/>
    <w:rsid w:val="001C6CE5"/>
    <w:rsid w:val="001D168A"/>
    <w:rsid w:val="001D1B34"/>
    <w:rsid w:val="001D2438"/>
    <w:rsid w:val="001D2AF5"/>
    <w:rsid w:val="001D420C"/>
    <w:rsid w:val="001D4215"/>
    <w:rsid w:val="001D4F84"/>
    <w:rsid w:val="001D5266"/>
    <w:rsid w:val="001D5D8B"/>
    <w:rsid w:val="001D678F"/>
    <w:rsid w:val="001D7DFD"/>
    <w:rsid w:val="001E01B6"/>
    <w:rsid w:val="001E10BB"/>
    <w:rsid w:val="001E2AC8"/>
    <w:rsid w:val="001E3FEB"/>
    <w:rsid w:val="001E413D"/>
    <w:rsid w:val="001E6138"/>
    <w:rsid w:val="001E671D"/>
    <w:rsid w:val="001E6DEA"/>
    <w:rsid w:val="001E6FAA"/>
    <w:rsid w:val="001F0EDA"/>
    <w:rsid w:val="001F2338"/>
    <w:rsid w:val="001F2B7D"/>
    <w:rsid w:val="001F3258"/>
    <w:rsid w:val="001F3915"/>
    <w:rsid w:val="001F549F"/>
    <w:rsid w:val="001F5D25"/>
    <w:rsid w:val="00200B91"/>
    <w:rsid w:val="0020367B"/>
    <w:rsid w:val="00203A85"/>
    <w:rsid w:val="00203FAA"/>
    <w:rsid w:val="0020439D"/>
    <w:rsid w:val="00204AF9"/>
    <w:rsid w:val="00205458"/>
    <w:rsid w:val="002103C8"/>
    <w:rsid w:val="00213B47"/>
    <w:rsid w:val="0021696E"/>
    <w:rsid w:val="002220B0"/>
    <w:rsid w:val="00226717"/>
    <w:rsid w:val="002272D2"/>
    <w:rsid w:val="002276AE"/>
    <w:rsid w:val="00227A3B"/>
    <w:rsid w:val="00234573"/>
    <w:rsid w:val="0023589C"/>
    <w:rsid w:val="002374D5"/>
    <w:rsid w:val="002406B1"/>
    <w:rsid w:val="00240942"/>
    <w:rsid w:val="00240992"/>
    <w:rsid w:val="00240DFD"/>
    <w:rsid w:val="00240E80"/>
    <w:rsid w:val="002422F3"/>
    <w:rsid w:val="00243E6A"/>
    <w:rsid w:val="00243EF9"/>
    <w:rsid w:val="00245ECC"/>
    <w:rsid w:val="00247559"/>
    <w:rsid w:val="00250056"/>
    <w:rsid w:val="00250DCC"/>
    <w:rsid w:val="00253895"/>
    <w:rsid w:val="00253D83"/>
    <w:rsid w:val="00254308"/>
    <w:rsid w:val="00254CDB"/>
    <w:rsid w:val="00255204"/>
    <w:rsid w:val="002554F3"/>
    <w:rsid w:val="002572A8"/>
    <w:rsid w:val="00260B9D"/>
    <w:rsid w:val="002610C1"/>
    <w:rsid w:val="00261852"/>
    <w:rsid w:val="0026303D"/>
    <w:rsid w:val="002641DB"/>
    <w:rsid w:val="002648E7"/>
    <w:rsid w:val="00265C1B"/>
    <w:rsid w:val="0027018D"/>
    <w:rsid w:val="00271236"/>
    <w:rsid w:val="00271BEF"/>
    <w:rsid w:val="002736F3"/>
    <w:rsid w:val="00273D8B"/>
    <w:rsid w:val="002745D5"/>
    <w:rsid w:val="00276BC3"/>
    <w:rsid w:val="00277845"/>
    <w:rsid w:val="00277A29"/>
    <w:rsid w:val="00277FCD"/>
    <w:rsid w:val="0028069E"/>
    <w:rsid w:val="002817B9"/>
    <w:rsid w:val="002818B7"/>
    <w:rsid w:val="002821F0"/>
    <w:rsid w:val="002822CE"/>
    <w:rsid w:val="0028290C"/>
    <w:rsid w:val="0028384F"/>
    <w:rsid w:val="00284A17"/>
    <w:rsid w:val="002864BB"/>
    <w:rsid w:val="00286F22"/>
    <w:rsid w:val="00286F98"/>
    <w:rsid w:val="0029097C"/>
    <w:rsid w:val="00291B3D"/>
    <w:rsid w:val="0029356A"/>
    <w:rsid w:val="0029442B"/>
    <w:rsid w:val="00297364"/>
    <w:rsid w:val="002A0415"/>
    <w:rsid w:val="002A0756"/>
    <w:rsid w:val="002A0FF3"/>
    <w:rsid w:val="002A3D3F"/>
    <w:rsid w:val="002A52D2"/>
    <w:rsid w:val="002A5D19"/>
    <w:rsid w:val="002A7523"/>
    <w:rsid w:val="002B0255"/>
    <w:rsid w:val="002B19B9"/>
    <w:rsid w:val="002B1B2F"/>
    <w:rsid w:val="002B2730"/>
    <w:rsid w:val="002B4036"/>
    <w:rsid w:val="002B5B4F"/>
    <w:rsid w:val="002C12F0"/>
    <w:rsid w:val="002C2059"/>
    <w:rsid w:val="002C22EC"/>
    <w:rsid w:val="002C26CE"/>
    <w:rsid w:val="002C2A05"/>
    <w:rsid w:val="002C2B78"/>
    <w:rsid w:val="002C321C"/>
    <w:rsid w:val="002C34AE"/>
    <w:rsid w:val="002C4265"/>
    <w:rsid w:val="002C4C5C"/>
    <w:rsid w:val="002C5B62"/>
    <w:rsid w:val="002C76EA"/>
    <w:rsid w:val="002C772E"/>
    <w:rsid w:val="002D0794"/>
    <w:rsid w:val="002D0D06"/>
    <w:rsid w:val="002D1D6A"/>
    <w:rsid w:val="002D2407"/>
    <w:rsid w:val="002D3CBC"/>
    <w:rsid w:val="002D4199"/>
    <w:rsid w:val="002D41D5"/>
    <w:rsid w:val="002D5774"/>
    <w:rsid w:val="002D64AB"/>
    <w:rsid w:val="002E27B4"/>
    <w:rsid w:val="002E2A8C"/>
    <w:rsid w:val="002E433B"/>
    <w:rsid w:val="002E5BBB"/>
    <w:rsid w:val="002E5FD5"/>
    <w:rsid w:val="002E650E"/>
    <w:rsid w:val="002E6C21"/>
    <w:rsid w:val="002E6F83"/>
    <w:rsid w:val="002F03A0"/>
    <w:rsid w:val="002F0489"/>
    <w:rsid w:val="002F182C"/>
    <w:rsid w:val="002F286E"/>
    <w:rsid w:val="002F390E"/>
    <w:rsid w:val="002F40FB"/>
    <w:rsid w:val="002F435F"/>
    <w:rsid w:val="002F55C3"/>
    <w:rsid w:val="002F7067"/>
    <w:rsid w:val="002F77FB"/>
    <w:rsid w:val="003027DE"/>
    <w:rsid w:val="00303165"/>
    <w:rsid w:val="00303B8A"/>
    <w:rsid w:val="0030410F"/>
    <w:rsid w:val="00304DAB"/>
    <w:rsid w:val="00306149"/>
    <w:rsid w:val="003069EF"/>
    <w:rsid w:val="00307C81"/>
    <w:rsid w:val="00314655"/>
    <w:rsid w:val="003156B6"/>
    <w:rsid w:val="00316674"/>
    <w:rsid w:val="00320A65"/>
    <w:rsid w:val="003210AE"/>
    <w:rsid w:val="00321A27"/>
    <w:rsid w:val="00324D93"/>
    <w:rsid w:val="0032662E"/>
    <w:rsid w:val="00330A3D"/>
    <w:rsid w:val="003323DC"/>
    <w:rsid w:val="00336357"/>
    <w:rsid w:val="0033646D"/>
    <w:rsid w:val="003365C8"/>
    <w:rsid w:val="00337297"/>
    <w:rsid w:val="00337851"/>
    <w:rsid w:val="00337D1E"/>
    <w:rsid w:val="0034020D"/>
    <w:rsid w:val="00340820"/>
    <w:rsid w:val="00342CBB"/>
    <w:rsid w:val="003434B3"/>
    <w:rsid w:val="00344151"/>
    <w:rsid w:val="00346A1F"/>
    <w:rsid w:val="00347BFA"/>
    <w:rsid w:val="00350885"/>
    <w:rsid w:val="0035188E"/>
    <w:rsid w:val="003518D9"/>
    <w:rsid w:val="00351B64"/>
    <w:rsid w:val="00354624"/>
    <w:rsid w:val="003550F1"/>
    <w:rsid w:val="003565B6"/>
    <w:rsid w:val="0035763B"/>
    <w:rsid w:val="00357E1E"/>
    <w:rsid w:val="0036020D"/>
    <w:rsid w:val="00360A5B"/>
    <w:rsid w:val="00361D75"/>
    <w:rsid w:val="00361F5F"/>
    <w:rsid w:val="00362CBB"/>
    <w:rsid w:val="00363332"/>
    <w:rsid w:val="003647D3"/>
    <w:rsid w:val="00366A37"/>
    <w:rsid w:val="00370EE3"/>
    <w:rsid w:val="003714FA"/>
    <w:rsid w:val="00371B75"/>
    <w:rsid w:val="0037468D"/>
    <w:rsid w:val="003756DF"/>
    <w:rsid w:val="00376283"/>
    <w:rsid w:val="003803E1"/>
    <w:rsid w:val="00380721"/>
    <w:rsid w:val="00380C99"/>
    <w:rsid w:val="00382C2A"/>
    <w:rsid w:val="00385574"/>
    <w:rsid w:val="003855CD"/>
    <w:rsid w:val="00392968"/>
    <w:rsid w:val="00392D12"/>
    <w:rsid w:val="00393017"/>
    <w:rsid w:val="003939F6"/>
    <w:rsid w:val="00394131"/>
    <w:rsid w:val="003944CE"/>
    <w:rsid w:val="003960A0"/>
    <w:rsid w:val="00396AE9"/>
    <w:rsid w:val="00396CD1"/>
    <w:rsid w:val="00397060"/>
    <w:rsid w:val="003977D2"/>
    <w:rsid w:val="003A1063"/>
    <w:rsid w:val="003A3CAA"/>
    <w:rsid w:val="003A4554"/>
    <w:rsid w:val="003A4609"/>
    <w:rsid w:val="003A6996"/>
    <w:rsid w:val="003A6CE6"/>
    <w:rsid w:val="003B09FA"/>
    <w:rsid w:val="003B0FDE"/>
    <w:rsid w:val="003B13F0"/>
    <w:rsid w:val="003B149B"/>
    <w:rsid w:val="003B1B30"/>
    <w:rsid w:val="003B2458"/>
    <w:rsid w:val="003B3270"/>
    <w:rsid w:val="003B36BC"/>
    <w:rsid w:val="003B4027"/>
    <w:rsid w:val="003B4973"/>
    <w:rsid w:val="003B4FE1"/>
    <w:rsid w:val="003B6688"/>
    <w:rsid w:val="003B764D"/>
    <w:rsid w:val="003C0BBB"/>
    <w:rsid w:val="003C3CF5"/>
    <w:rsid w:val="003C3E86"/>
    <w:rsid w:val="003C6157"/>
    <w:rsid w:val="003C682E"/>
    <w:rsid w:val="003C6E56"/>
    <w:rsid w:val="003C7CB7"/>
    <w:rsid w:val="003D0635"/>
    <w:rsid w:val="003D3A87"/>
    <w:rsid w:val="003D3BBB"/>
    <w:rsid w:val="003D3DD3"/>
    <w:rsid w:val="003D3FF4"/>
    <w:rsid w:val="003D4752"/>
    <w:rsid w:val="003D4BBD"/>
    <w:rsid w:val="003D6027"/>
    <w:rsid w:val="003D67F5"/>
    <w:rsid w:val="003D680B"/>
    <w:rsid w:val="003D702F"/>
    <w:rsid w:val="003E04E3"/>
    <w:rsid w:val="003E05FA"/>
    <w:rsid w:val="003E0F4C"/>
    <w:rsid w:val="003E19E2"/>
    <w:rsid w:val="003E3217"/>
    <w:rsid w:val="003E34E8"/>
    <w:rsid w:val="003E568D"/>
    <w:rsid w:val="003E56E5"/>
    <w:rsid w:val="003E61B4"/>
    <w:rsid w:val="003E7345"/>
    <w:rsid w:val="003F14F8"/>
    <w:rsid w:val="003F1671"/>
    <w:rsid w:val="003F22A9"/>
    <w:rsid w:val="003F3483"/>
    <w:rsid w:val="003F37FD"/>
    <w:rsid w:val="003F395C"/>
    <w:rsid w:val="003F3A15"/>
    <w:rsid w:val="003F48D7"/>
    <w:rsid w:val="003F5203"/>
    <w:rsid w:val="003F523C"/>
    <w:rsid w:val="003F53B2"/>
    <w:rsid w:val="003F5C04"/>
    <w:rsid w:val="003F793D"/>
    <w:rsid w:val="003F7A58"/>
    <w:rsid w:val="0040059C"/>
    <w:rsid w:val="004012FE"/>
    <w:rsid w:val="00401573"/>
    <w:rsid w:val="004038BF"/>
    <w:rsid w:val="0040477B"/>
    <w:rsid w:val="00404BC3"/>
    <w:rsid w:val="00405A5C"/>
    <w:rsid w:val="004062FB"/>
    <w:rsid w:val="004071F5"/>
    <w:rsid w:val="00407462"/>
    <w:rsid w:val="00407A46"/>
    <w:rsid w:val="0041026B"/>
    <w:rsid w:val="004104BB"/>
    <w:rsid w:val="00410E7A"/>
    <w:rsid w:val="0041149D"/>
    <w:rsid w:val="00412572"/>
    <w:rsid w:val="00412965"/>
    <w:rsid w:val="00414158"/>
    <w:rsid w:val="00415216"/>
    <w:rsid w:val="00415DAE"/>
    <w:rsid w:val="0041739F"/>
    <w:rsid w:val="00420910"/>
    <w:rsid w:val="00420E8C"/>
    <w:rsid w:val="00421652"/>
    <w:rsid w:val="00423390"/>
    <w:rsid w:val="00423B7A"/>
    <w:rsid w:val="00424BCB"/>
    <w:rsid w:val="004272B0"/>
    <w:rsid w:val="0042747A"/>
    <w:rsid w:val="00430175"/>
    <w:rsid w:val="0043028A"/>
    <w:rsid w:val="0043106C"/>
    <w:rsid w:val="004312AA"/>
    <w:rsid w:val="0043167D"/>
    <w:rsid w:val="00431871"/>
    <w:rsid w:val="00431DB1"/>
    <w:rsid w:val="0043263B"/>
    <w:rsid w:val="00432DBF"/>
    <w:rsid w:val="00433838"/>
    <w:rsid w:val="004348A1"/>
    <w:rsid w:val="00434D9F"/>
    <w:rsid w:val="004350D7"/>
    <w:rsid w:val="00436C89"/>
    <w:rsid w:val="00436E52"/>
    <w:rsid w:val="004370F1"/>
    <w:rsid w:val="00440502"/>
    <w:rsid w:val="00440FE1"/>
    <w:rsid w:val="00444723"/>
    <w:rsid w:val="004450C6"/>
    <w:rsid w:val="0044583A"/>
    <w:rsid w:val="00445949"/>
    <w:rsid w:val="00445CE6"/>
    <w:rsid w:val="0044706C"/>
    <w:rsid w:val="00447EC1"/>
    <w:rsid w:val="00454FDA"/>
    <w:rsid w:val="00455640"/>
    <w:rsid w:val="00456C6F"/>
    <w:rsid w:val="004573C1"/>
    <w:rsid w:val="004573DA"/>
    <w:rsid w:val="004616DB"/>
    <w:rsid w:val="00461769"/>
    <w:rsid w:val="004626A6"/>
    <w:rsid w:val="0046301D"/>
    <w:rsid w:val="00463958"/>
    <w:rsid w:val="00463D24"/>
    <w:rsid w:val="004653D7"/>
    <w:rsid w:val="0046584B"/>
    <w:rsid w:val="00466DBD"/>
    <w:rsid w:val="00471D94"/>
    <w:rsid w:val="00472F89"/>
    <w:rsid w:val="004742A8"/>
    <w:rsid w:val="0047529B"/>
    <w:rsid w:val="00476823"/>
    <w:rsid w:val="004771EE"/>
    <w:rsid w:val="004775F5"/>
    <w:rsid w:val="00481954"/>
    <w:rsid w:val="004829E4"/>
    <w:rsid w:val="00483831"/>
    <w:rsid w:val="004838BE"/>
    <w:rsid w:val="004848C0"/>
    <w:rsid w:val="0048528A"/>
    <w:rsid w:val="004858CB"/>
    <w:rsid w:val="00486895"/>
    <w:rsid w:val="00486CFF"/>
    <w:rsid w:val="00486D37"/>
    <w:rsid w:val="00487242"/>
    <w:rsid w:val="004918AF"/>
    <w:rsid w:val="00491AF4"/>
    <w:rsid w:val="004920FE"/>
    <w:rsid w:val="00492F6C"/>
    <w:rsid w:val="004937AB"/>
    <w:rsid w:val="0049490A"/>
    <w:rsid w:val="00495104"/>
    <w:rsid w:val="0049624A"/>
    <w:rsid w:val="00496522"/>
    <w:rsid w:val="00496DBE"/>
    <w:rsid w:val="004A1047"/>
    <w:rsid w:val="004A4060"/>
    <w:rsid w:val="004A41CF"/>
    <w:rsid w:val="004A4462"/>
    <w:rsid w:val="004A471E"/>
    <w:rsid w:val="004A4877"/>
    <w:rsid w:val="004A4AC6"/>
    <w:rsid w:val="004B0ED1"/>
    <w:rsid w:val="004B132D"/>
    <w:rsid w:val="004B1732"/>
    <w:rsid w:val="004B1C43"/>
    <w:rsid w:val="004B20DA"/>
    <w:rsid w:val="004B2195"/>
    <w:rsid w:val="004B2A22"/>
    <w:rsid w:val="004B2BCE"/>
    <w:rsid w:val="004B3F08"/>
    <w:rsid w:val="004C19CA"/>
    <w:rsid w:val="004C3054"/>
    <w:rsid w:val="004C3970"/>
    <w:rsid w:val="004C3F61"/>
    <w:rsid w:val="004C4EB0"/>
    <w:rsid w:val="004C5079"/>
    <w:rsid w:val="004C50EB"/>
    <w:rsid w:val="004C5362"/>
    <w:rsid w:val="004C7251"/>
    <w:rsid w:val="004D02A8"/>
    <w:rsid w:val="004D0840"/>
    <w:rsid w:val="004D0FD6"/>
    <w:rsid w:val="004D123F"/>
    <w:rsid w:val="004D27F7"/>
    <w:rsid w:val="004D2CF5"/>
    <w:rsid w:val="004D3350"/>
    <w:rsid w:val="004D372F"/>
    <w:rsid w:val="004D78B1"/>
    <w:rsid w:val="004D7B43"/>
    <w:rsid w:val="004E1262"/>
    <w:rsid w:val="004E2DFE"/>
    <w:rsid w:val="004E310C"/>
    <w:rsid w:val="004E4C97"/>
    <w:rsid w:val="004E5EF7"/>
    <w:rsid w:val="004E6214"/>
    <w:rsid w:val="004E75F6"/>
    <w:rsid w:val="004F0318"/>
    <w:rsid w:val="004F05EC"/>
    <w:rsid w:val="004F0844"/>
    <w:rsid w:val="004F0A4D"/>
    <w:rsid w:val="004F2197"/>
    <w:rsid w:val="004F2355"/>
    <w:rsid w:val="004F243D"/>
    <w:rsid w:val="004F256F"/>
    <w:rsid w:val="004F2600"/>
    <w:rsid w:val="004F28E4"/>
    <w:rsid w:val="004F2CBF"/>
    <w:rsid w:val="004F2F2D"/>
    <w:rsid w:val="004F36C4"/>
    <w:rsid w:val="004F7211"/>
    <w:rsid w:val="005015F3"/>
    <w:rsid w:val="00503407"/>
    <w:rsid w:val="00503575"/>
    <w:rsid w:val="00503907"/>
    <w:rsid w:val="0050405D"/>
    <w:rsid w:val="0050426C"/>
    <w:rsid w:val="00504C12"/>
    <w:rsid w:val="00505AF7"/>
    <w:rsid w:val="00507222"/>
    <w:rsid w:val="00507945"/>
    <w:rsid w:val="00510240"/>
    <w:rsid w:val="00510BA5"/>
    <w:rsid w:val="00512269"/>
    <w:rsid w:val="005129C0"/>
    <w:rsid w:val="005137F9"/>
    <w:rsid w:val="005173B2"/>
    <w:rsid w:val="005204DC"/>
    <w:rsid w:val="005213A2"/>
    <w:rsid w:val="0052180B"/>
    <w:rsid w:val="00521C90"/>
    <w:rsid w:val="00522CA2"/>
    <w:rsid w:val="00522D75"/>
    <w:rsid w:val="00523334"/>
    <w:rsid w:val="00523D21"/>
    <w:rsid w:val="005249DA"/>
    <w:rsid w:val="00524C40"/>
    <w:rsid w:val="00531868"/>
    <w:rsid w:val="00531D78"/>
    <w:rsid w:val="00533480"/>
    <w:rsid w:val="00534369"/>
    <w:rsid w:val="00535260"/>
    <w:rsid w:val="00535323"/>
    <w:rsid w:val="005378E3"/>
    <w:rsid w:val="00540CCB"/>
    <w:rsid w:val="005445B8"/>
    <w:rsid w:val="00544D61"/>
    <w:rsid w:val="0054510A"/>
    <w:rsid w:val="00546D69"/>
    <w:rsid w:val="00547CF1"/>
    <w:rsid w:val="00547FE8"/>
    <w:rsid w:val="0055039F"/>
    <w:rsid w:val="0055060B"/>
    <w:rsid w:val="00550E66"/>
    <w:rsid w:val="00551170"/>
    <w:rsid w:val="0055150A"/>
    <w:rsid w:val="0055186B"/>
    <w:rsid w:val="0055189C"/>
    <w:rsid w:val="00552362"/>
    <w:rsid w:val="0055295F"/>
    <w:rsid w:val="00552A4B"/>
    <w:rsid w:val="00554097"/>
    <w:rsid w:val="0055440D"/>
    <w:rsid w:val="0055474C"/>
    <w:rsid w:val="005555C7"/>
    <w:rsid w:val="00556209"/>
    <w:rsid w:val="00557BE5"/>
    <w:rsid w:val="00560782"/>
    <w:rsid w:val="00561AEA"/>
    <w:rsid w:val="00564340"/>
    <w:rsid w:val="005657B4"/>
    <w:rsid w:val="00565B0B"/>
    <w:rsid w:val="0056696E"/>
    <w:rsid w:val="00566AE0"/>
    <w:rsid w:val="00566ED9"/>
    <w:rsid w:val="0056757F"/>
    <w:rsid w:val="00570A35"/>
    <w:rsid w:val="00570C0C"/>
    <w:rsid w:val="00572579"/>
    <w:rsid w:val="00573709"/>
    <w:rsid w:val="00573BEA"/>
    <w:rsid w:val="00574371"/>
    <w:rsid w:val="00574E5F"/>
    <w:rsid w:val="00576F88"/>
    <w:rsid w:val="00580E94"/>
    <w:rsid w:val="00580F24"/>
    <w:rsid w:val="00582B1B"/>
    <w:rsid w:val="005840BF"/>
    <w:rsid w:val="0058545F"/>
    <w:rsid w:val="0058699C"/>
    <w:rsid w:val="00587C08"/>
    <w:rsid w:val="005901FB"/>
    <w:rsid w:val="005918C1"/>
    <w:rsid w:val="00592508"/>
    <w:rsid w:val="005930A5"/>
    <w:rsid w:val="005944C9"/>
    <w:rsid w:val="0059540B"/>
    <w:rsid w:val="005955C0"/>
    <w:rsid w:val="0059694E"/>
    <w:rsid w:val="00596C2F"/>
    <w:rsid w:val="005972FB"/>
    <w:rsid w:val="005A0C9C"/>
    <w:rsid w:val="005A2C4C"/>
    <w:rsid w:val="005A6357"/>
    <w:rsid w:val="005A74A5"/>
    <w:rsid w:val="005A7DCB"/>
    <w:rsid w:val="005A7F0A"/>
    <w:rsid w:val="005B111A"/>
    <w:rsid w:val="005B1300"/>
    <w:rsid w:val="005B3559"/>
    <w:rsid w:val="005B45FB"/>
    <w:rsid w:val="005B48E4"/>
    <w:rsid w:val="005B5A3E"/>
    <w:rsid w:val="005B6A22"/>
    <w:rsid w:val="005B71C6"/>
    <w:rsid w:val="005C046D"/>
    <w:rsid w:val="005C0A5F"/>
    <w:rsid w:val="005C0B54"/>
    <w:rsid w:val="005C0C73"/>
    <w:rsid w:val="005C2F7F"/>
    <w:rsid w:val="005C5BF5"/>
    <w:rsid w:val="005D0329"/>
    <w:rsid w:val="005D0839"/>
    <w:rsid w:val="005D16A6"/>
    <w:rsid w:val="005D1E14"/>
    <w:rsid w:val="005D26C5"/>
    <w:rsid w:val="005D2B5A"/>
    <w:rsid w:val="005D354F"/>
    <w:rsid w:val="005D4C39"/>
    <w:rsid w:val="005D6A7D"/>
    <w:rsid w:val="005D72E3"/>
    <w:rsid w:val="005E05A1"/>
    <w:rsid w:val="005E13D4"/>
    <w:rsid w:val="005E31CE"/>
    <w:rsid w:val="005E4110"/>
    <w:rsid w:val="005E4B9B"/>
    <w:rsid w:val="005E4DA7"/>
    <w:rsid w:val="005E5317"/>
    <w:rsid w:val="005E6A83"/>
    <w:rsid w:val="005E72DE"/>
    <w:rsid w:val="005F162A"/>
    <w:rsid w:val="005F199D"/>
    <w:rsid w:val="005F2070"/>
    <w:rsid w:val="005F233E"/>
    <w:rsid w:val="005F26EA"/>
    <w:rsid w:val="005F27C0"/>
    <w:rsid w:val="005F3288"/>
    <w:rsid w:val="005F3A97"/>
    <w:rsid w:val="005F3D8C"/>
    <w:rsid w:val="005F50D5"/>
    <w:rsid w:val="005F609C"/>
    <w:rsid w:val="005F6E63"/>
    <w:rsid w:val="005F7A95"/>
    <w:rsid w:val="006000D3"/>
    <w:rsid w:val="006004FE"/>
    <w:rsid w:val="00600518"/>
    <w:rsid w:val="00600564"/>
    <w:rsid w:val="0060079E"/>
    <w:rsid w:val="00600E3D"/>
    <w:rsid w:val="0060425F"/>
    <w:rsid w:val="006045CD"/>
    <w:rsid w:val="00604B8C"/>
    <w:rsid w:val="00604DED"/>
    <w:rsid w:val="00605925"/>
    <w:rsid w:val="00606179"/>
    <w:rsid w:val="00607510"/>
    <w:rsid w:val="00613A79"/>
    <w:rsid w:val="006151C5"/>
    <w:rsid w:val="006157B4"/>
    <w:rsid w:val="00617473"/>
    <w:rsid w:val="006174DF"/>
    <w:rsid w:val="00620D28"/>
    <w:rsid w:val="0062116A"/>
    <w:rsid w:val="00622083"/>
    <w:rsid w:val="0062341C"/>
    <w:rsid w:val="006236C9"/>
    <w:rsid w:val="0062386A"/>
    <w:rsid w:val="00624724"/>
    <w:rsid w:val="00624E37"/>
    <w:rsid w:val="0062598B"/>
    <w:rsid w:val="00626076"/>
    <w:rsid w:val="00626DAA"/>
    <w:rsid w:val="006313B5"/>
    <w:rsid w:val="00631CA5"/>
    <w:rsid w:val="006371FD"/>
    <w:rsid w:val="00640002"/>
    <w:rsid w:val="006407B1"/>
    <w:rsid w:val="00640943"/>
    <w:rsid w:val="00642BCE"/>
    <w:rsid w:val="006434DF"/>
    <w:rsid w:val="00647F78"/>
    <w:rsid w:val="006521E3"/>
    <w:rsid w:val="0065268F"/>
    <w:rsid w:val="006530C8"/>
    <w:rsid w:val="006531FE"/>
    <w:rsid w:val="0065350D"/>
    <w:rsid w:val="00653886"/>
    <w:rsid w:val="00655893"/>
    <w:rsid w:val="00655E2A"/>
    <w:rsid w:val="00662666"/>
    <w:rsid w:val="006633DD"/>
    <w:rsid w:val="0066358D"/>
    <w:rsid w:val="00664DA8"/>
    <w:rsid w:val="00665D69"/>
    <w:rsid w:val="00670D8B"/>
    <w:rsid w:val="00673E76"/>
    <w:rsid w:val="0067456C"/>
    <w:rsid w:val="00674B0F"/>
    <w:rsid w:val="00674D53"/>
    <w:rsid w:val="006752A4"/>
    <w:rsid w:val="0067537E"/>
    <w:rsid w:val="00675BBA"/>
    <w:rsid w:val="00676236"/>
    <w:rsid w:val="00676788"/>
    <w:rsid w:val="006769D6"/>
    <w:rsid w:val="00676E85"/>
    <w:rsid w:val="00677352"/>
    <w:rsid w:val="00680AA9"/>
    <w:rsid w:val="0068124E"/>
    <w:rsid w:val="00682136"/>
    <w:rsid w:val="0068252D"/>
    <w:rsid w:val="00682BEF"/>
    <w:rsid w:val="006832E1"/>
    <w:rsid w:val="00683E34"/>
    <w:rsid w:val="00684A39"/>
    <w:rsid w:val="00686067"/>
    <w:rsid w:val="00686AE6"/>
    <w:rsid w:val="00691AEA"/>
    <w:rsid w:val="00693F10"/>
    <w:rsid w:val="006943A4"/>
    <w:rsid w:val="006953D8"/>
    <w:rsid w:val="0069559D"/>
    <w:rsid w:val="00695D5C"/>
    <w:rsid w:val="00696700"/>
    <w:rsid w:val="00696CA7"/>
    <w:rsid w:val="00697D9E"/>
    <w:rsid w:val="006A0370"/>
    <w:rsid w:val="006A0AFE"/>
    <w:rsid w:val="006A13B2"/>
    <w:rsid w:val="006A1C41"/>
    <w:rsid w:val="006A22EA"/>
    <w:rsid w:val="006A2BC4"/>
    <w:rsid w:val="006A4298"/>
    <w:rsid w:val="006A51D4"/>
    <w:rsid w:val="006A548E"/>
    <w:rsid w:val="006A5702"/>
    <w:rsid w:val="006A7EB9"/>
    <w:rsid w:val="006B080E"/>
    <w:rsid w:val="006B2383"/>
    <w:rsid w:val="006B3680"/>
    <w:rsid w:val="006B463B"/>
    <w:rsid w:val="006B4C5A"/>
    <w:rsid w:val="006B5301"/>
    <w:rsid w:val="006B5AFC"/>
    <w:rsid w:val="006B5B4B"/>
    <w:rsid w:val="006B7261"/>
    <w:rsid w:val="006B7D23"/>
    <w:rsid w:val="006C05C6"/>
    <w:rsid w:val="006C06EA"/>
    <w:rsid w:val="006C0E05"/>
    <w:rsid w:val="006C0E31"/>
    <w:rsid w:val="006C20A7"/>
    <w:rsid w:val="006C231D"/>
    <w:rsid w:val="006C2F47"/>
    <w:rsid w:val="006C4A90"/>
    <w:rsid w:val="006C64D3"/>
    <w:rsid w:val="006D023B"/>
    <w:rsid w:val="006D0505"/>
    <w:rsid w:val="006D1170"/>
    <w:rsid w:val="006D2EB7"/>
    <w:rsid w:val="006D325A"/>
    <w:rsid w:val="006D4754"/>
    <w:rsid w:val="006D51EE"/>
    <w:rsid w:val="006D5A67"/>
    <w:rsid w:val="006D5C08"/>
    <w:rsid w:val="006D61C1"/>
    <w:rsid w:val="006E1860"/>
    <w:rsid w:val="006E2C3D"/>
    <w:rsid w:val="006E2CD9"/>
    <w:rsid w:val="006E337E"/>
    <w:rsid w:val="006E3859"/>
    <w:rsid w:val="006E4663"/>
    <w:rsid w:val="006E524C"/>
    <w:rsid w:val="006F04D4"/>
    <w:rsid w:val="006F10D9"/>
    <w:rsid w:val="006F2AEC"/>
    <w:rsid w:val="006F2CB0"/>
    <w:rsid w:val="006F38AC"/>
    <w:rsid w:val="00701AE0"/>
    <w:rsid w:val="00702714"/>
    <w:rsid w:val="00703344"/>
    <w:rsid w:val="00704149"/>
    <w:rsid w:val="007069F3"/>
    <w:rsid w:val="00706C65"/>
    <w:rsid w:val="00710A83"/>
    <w:rsid w:val="00711814"/>
    <w:rsid w:val="0071212C"/>
    <w:rsid w:val="00713305"/>
    <w:rsid w:val="007133A5"/>
    <w:rsid w:val="00713571"/>
    <w:rsid w:val="007168B6"/>
    <w:rsid w:val="007179D0"/>
    <w:rsid w:val="0072045B"/>
    <w:rsid w:val="007204A5"/>
    <w:rsid w:val="007211A3"/>
    <w:rsid w:val="007216C4"/>
    <w:rsid w:val="0072255B"/>
    <w:rsid w:val="0072279C"/>
    <w:rsid w:val="00723F4B"/>
    <w:rsid w:val="007251C2"/>
    <w:rsid w:val="00727414"/>
    <w:rsid w:val="00727433"/>
    <w:rsid w:val="00732480"/>
    <w:rsid w:val="00732BA8"/>
    <w:rsid w:val="00732D3B"/>
    <w:rsid w:val="00733943"/>
    <w:rsid w:val="00733B64"/>
    <w:rsid w:val="007357AF"/>
    <w:rsid w:val="00735BE4"/>
    <w:rsid w:val="007365A2"/>
    <w:rsid w:val="0073675E"/>
    <w:rsid w:val="0073755E"/>
    <w:rsid w:val="00737763"/>
    <w:rsid w:val="007407C4"/>
    <w:rsid w:val="0074143F"/>
    <w:rsid w:val="00743F16"/>
    <w:rsid w:val="0074466D"/>
    <w:rsid w:val="00744CEA"/>
    <w:rsid w:val="00747B72"/>
    <w:rsid w:val="00750134"/>
    <w:rsid w:val="007502F9"/>
    <w:rsid w:val="0075088B"/>
    <w:rsid w:val="00752149"/>
    <w:rsid w:val="00752661"/>
    <w:rsid w:val="00753B89"/>
    <w:rsid w:val="0075450F"/>
    <w:rsid w:val="00755A70"/>
    <w:rsid w:val="00755B17"/>
    <w:rsid w:val="00755D2B"/>
    <w:rsid w:val="00756AD7"/>
    <w:rsid w:val="00757CC8"/>
    <w:rsid w:val="00761F50"/>
    <w:rsid w:val="007645F0"/>
    <w:rsid w:val="00764C62"/>
    <w:rsid w:val="00764F77"/>
    <w:rsid w:val="00765022"/>
    <w:rsid w:val="00766832"/>
    <w:rsid w:val="0076749F"/>
    <w:rsid w:val="007733D1"/>
    <w:rsid w:val="0077423A"/>
    <w:rsid w:val="0077431C"/>
    <w:rsid w:val="0077432E"/>
    <w:rsid w:val="00774609"/>
    <w:rsid w:val="0077523A"/>
    <w:rsid w:val="007766B8"/>
    <w:rsid w:val="0077699D"/>
    <w:rsid w:val="007805C6"/>
    <w:rsid w:val="00781FD1"/>
    <w:rsid w:val="00783F9B"/>
    <w:rsid w:val="00784A65"/>
    <w:rsid w:val="007866A3"/>
    <w:rsid w:val="00786B8E"/>
    <w:rsid w:val="007900EC"/>
    <w:rsid w:val="0079014E"/>
    <w:rsid w:val="0079104B"/>
    <w:rsid w:val="00791AD5"/>
    <w:rsid w:val="00792A8F"/>
    <w:rsid w:val="00792FB6"/>
    <w:rsid w:val="007937AE"/>
    <w:rsid w:val="00793CC7"/>
    <w:rsid w:val="00795957"/>
    <w:rsid w:val="00796FE9"/>
    <w:rsid w:val="007970DA"/>
    <w:rsid w:val="007A03AD"/>
    <w:rsid w:val="007A0F5D"/>
    <w:rsid w:val="007A14A9"/>
    <w:rsid w:val="007A15D0"/>
    <w:rsid w:val="007A1C96"/>
    <w:rsid w:val="007A2AD2"/>
    <w:rsid w:val="007A33FA"/>
    <w:rsid w:val="007A426A"/>
    <w:rsid w:val="007A465B"/>
    <w:rsid w:val="007A49A7"/>
    <w:rsid w:val="007A5056"/>
    <w:rsid w:val="007A5BCB"/>
    <w:rsid w:val="007B06B8"/>
    <w:rsid w:val="007B0CAA"/>
    <w:rsid w:val="007B3918"/>
    <w:rsid w:val="007B3B06"/>
    <w:rsid w:val="007B518B"/>
    <w:rsid w:val="007B6257"/>
    <w:rsid w:val="007C097F"/>
    <w:rsid w:val="007C14F7"/>
    <w:rsid w:val="007C1770"/>
    <w:rsid w:val="007C29E9"/>
    <w:rsid w:val="007C34FC"/>
    <w:rsid w:val="007C3DB7"/>
    <w:rsid w:val="007C55EE"/>
    <w:rsid w:val="007C5DDD"/>
    <w:rsid w:val="007C61E1"/>
    <w:rsid w:val="007C6517"/>
    <w:rsid w:val="007C75DB"/>
    <w:rsid w:val="007D2A66"/>
    <w:rsid w:val="007D4AB8"/>
    <w:rsid w:val="007D5EB6"/>
    <w:rsid w:val="007D636D"/>
    <w:rsid w:val="007D709F"/>
    <w:rsid w:val="007E0409"/>
    <w:rsid w:val="007E130C"/>
    <w:rsid w:val="007E15D4"/>
    <w:rsid w:val="007E1702"/>
    <w:rsid w:val="007E184C"/>
    <w:rsid w:val="007E2963"/>
    <w:rsid w:val="007E2F36"/>
    <w:rsid w:val="007E48B7"/>
    <w:rsid w:val="007E4DDA"/>
    <w:rsid w:val="007E7D40"/>
    <w:rsid w:val="007F1307"/>
    <w:rsid w:val="007F26FF"/>
    <w:rsid w:val="007F39C2"/>
    <w:rsid w:val="007F448A"/>
    <w:rsid w:val="007F4DCB"/>
    <w:rsid w:val="007F4EA2"/>
    <w:rsid w:val="007F5A30"/>
    <w:rsid w:val="007F7B28"/>
    <w:rsid w:val="008016F8"/>
    <w:rsid w:val="00801899"/>
    <w:rsid w:val="0080304B"/>
    <w:rsid w:val="008044D4"/>
    <w:rsid w:val="008047CE"/>
    <w:rsid w:val="00806ED8"/>
    <w:rsid w:val="00810902"/>
    <w:rsid w:val="00811B5E"/>
    <w:rsid w:val="00811BD9"/>
    <w:rsid w:val="00811D91"/>
    <w:rsid w:val="00812042"/>
    <w:rsid w:val="0081230E"/>
    <w:rsid w:val="008155F9"/>
    <w:rsid w:val="008159EB"/>
    <w:rsid w:val="00817FE3"/>
    <w:rsid w:val="00820FD2"/>
    <w:rsid w:val="00821115"/>
    <w:rsid w:val="00822FE5"/>
    <w:rsid w:val="00823B3B"/>
    <w:rsid w:val="00824152"/>
    <w:rsid w:val="008251E6"/>
    <w:rsid w:val="00830431"/>
    <w:rsid w:val="008306AE"/>
    <w:rsid w:val="0083152F"/>
    <w:rsid w:val="008318C4"/>
    <w:rsid w:val="00832951"/>
    <w:rsid w:val="00832E2F"/>
    <w:rsid w:val="00833592"/>
    <w:rsid w:val="00834427"/>
    <w:rsid w:val="00834666"/>
    <w:rsid w:val="008346E2"/>
    <w:rsid w:val="008350C0"/>
    <w:rsid w:val="00835942"/>
    <w:rsid w:val="00836996"/>
    <w:rsid w:val="00837275"/>
    <w:rsid w:val="008372A1"/>
    <w:rsid w:val="008412C2"/>
    <w:rsid w:val="008412D6"/>
    <w:rsid w:val="00841332"/>
    <w:rsid w:val="00841EC0"/>
    <w:rsid w:val="00842775"/>
    <w:rsid w:val="008442B7"/>
    <w:rsid w:val="0084499C"/>
    <w:rsid w:val="00845636"/>
    <w:rsid w:val="0085018C"/>
    <w:rsid w:val="008508EC"/>
    <w:rsid w:val="00850B1C"/>
    <w:rsid w:val="00850DDB"/>
    <w:rsid w:val="00850DF4"/>
    <w:rsid w:val="00852292"/>
    <w:rsid w:val="00852ABD"/>
    <w:rsid w:val="00853568"/>
    <w:rsid w:val="00855012"/>
    <w:rsid w:val="00855302"/>
    <w:rsid w:val="0085593B"/>
    <w:rsid w:val="00860373"/>
    <w:rsid w:val="008610CE"/>
    <w:rsid w:val="008623CB"/>
    <w:rsid w:val="008669E8"/>
    <w:rsid w:val="00866C7B"/>
    <w:rsid w:val="008708ED"/>
    <w:rsid w:val="00870C74"/>
    <w:rsid w:val="0087189A"/>
    <w:rsid w:val="00872601"/>
    <w:rsid w:val="0087411E"/>
    <w:rsid w:val="008750DB"/>
    <w:rsid w:val="00875271"/>
    <w:rsid w:val="008755C8"/>
    <w:rsid w:val="00882452"/>
    <w:rsid w:val="0088361C"/>
    <w:rsid w:val="0088389A"/>
    <w:rsid w:val="00885AD4"/>
    <w:rsid w:val="00886DBB"/>
    <w:rsid w:val="008905F0"/>
    <w:rsid w:val="008906E6"/>
    <w:rsid w:val="00890D52"/>
    <w:rsid w:val="00890F77"/>
    <w:rsid w:val="008915C9"/>
    <w:rsid w:val="0089318F"/>
    <w:rsid w:val="0089406D"/>
    <w:rsid w:val="0089628E"/>
    <w:rsid w:val="008977A0"/>
    <w:rsid w:val="008A0272"/>
    <w:rsid w:val="008A0B50"/>
    <w:rsid w:val="008A20C1"/>
    <w:rsid w:val="008A287C"/>
    <w:rsid w:val="008A4072"/>
    <w:rsid w:val="008A41C3"/>
    <w:rsid w:val="008A52CE"/>
    <w:rsid w:val="008A560A"/>
    <w:rsid w:val="008A6756"/>
    <w:rsid w:val="008A6C89"/>
    <w:rsid w:val="008A74B5"/>
    <w:rsid w:val="008B3B3F"/>
    <w:rsid w:val="008B3D39"/>
    <w:rsid w:val="008B4AA9"/>
    <w:rsid w:val="008B4E91"/>
    <w:rsid w:val="008B4FCE"/>
    <w:rsid w:val="008B60B9"/>
    <w:rsid w:val="008B6129"/>
    <w:rsid w:val="008B64CC"/>
    <w:rsid w:val="008C28D2"/>
    <w:rsid w:val="008C2F50"/>
    <w:rsid w:val="008C3A23"/>
    <w:rsid w:val="008C3B02"/>
    <w:rsid w:val="008C3C1B"/>
    <w:rsid w:val="008C59BF"/>
    <w:rsid w:val="008C6CAE"/>
    <w:rsid w:val="008C7316"/>
    <w:rsid w:val="008C7D3E"/>
    <w:rsid w:val="008D0EAA"/>
    <w:rsid w:val="008D0F3E"/>
    <w:rsid w:val="008D16FD"/>
    <w:rsid w:val="008D1CAE"/>
    <w:rsid w:val="008D221C"/>
    <w:rsid w:val="008D4112"/>
    <w:rsid w:val="008D71D0"/>
    <w:rsid w:val="008E0282"/>
    <w:rsid w:val="008E0D61"/>
    <w:rsid w:val="008E412B"/>
    <w:rsid w:val="008E433B"/>
    <w:rsid w:val="008E57A9"/>
    <w:rsid w:val="008E6D76"/>
    <w:rsid w:val="008E6FD6"/>
    <w:rsid w:val="008F0197"/>
    <w:rsid w:val="008F0617"/>
    <w:rsid w:val="008F299F"/>
    <w:rsid w:val="008F353B"/>
    <w:rsid w:val="008F4E6D"/>
    <w:rsid w:val="008F605B"/>
    <w:rsid w:val="008F6DAF"/>
    <w:rsid w:val="008F74C6"/>
    <w:rsid w:val="0090210B"/>
    <w:rsid w:val="0090497E"/>
    <w:rsid w:val="00907FA7"/>
    <w:rsid w:val="009102C0"/>
    <w:rsid w:val="00912793"/>
    <w:rsid w:val="00914528"/>
    <w:rsid w:val="00916D24"/>
    <w:rsid w:val="00917068"/>
    <w:rsid w:val="009204BD"/>
    <w:rsid w:val="00920C1F"/>
    <w:rsid w:val="009217F2"/>
    <w:rsid w:val="00922BC5"/>
    <w:rsid w:val="00922C60"/>
    <w:rsid w:val="00922E2C"/>
    <w:rsid w:val="009234FD"/>
    <w:rsid w:val="00923E5A"/>
    <w:rsid w:val="00924CB5"/>
    <w:rsid w:val="00925227"/>
    <w:rsid w:val="009255E6"/>
    <w:rsid w:val="00927A89"/>
    <w:rsid w:val="00934005"/>
    <w:rsid w:val="0093495D"/>
    <w:rsid w:val="009360B3"/>
    <w:rsid w:val="00937511"/>
    <w:rsid w:val="009415AF"/>
    <w:rsid w:val="00941980"/>
    <w:rsid w:val="00943076"/>
    <w:rsid w:val="00944946"/>
    <w:rsid w:val="00944E54"/>
    <w:rsid w:val="00945B65"/>
    <w:rsid w:val="00946A1B"/>
    <w:rsid w:val="00947F6C"/>
    <w:rsid w:val="00950857"/>
    <w:rsid w:val="00950DC6"/>
    <w:rsid w:val="00950FB2"/>
    <w:rsid w:val="00951ABA"/>
    <w:rsid w:val="009528E5"/>
    <w:rsid w:val="00953AF8"/>
    <w:rsid w:val="009549A2"/>
    <w:rsid w:val="00954D82"/>
    <w:rsid w:val="00954F46"/>
    <w:rsid w:val="00955062"/>
    <w:rsid w:val="00956422"/>
    <w:rsid w:val="00957245"/>
    <w:rsid w:val="00957A7D"/>
    <w:rsid w:val="00957DC1"/>
    <w:rsid w:val="0096023B"/>
    <w:rsid w:val="009603F5"/>
    <w:rsid w:val="00961391"/>
    <w:rsid w:val="0096158C"/>
    <w:rsid w:val="009615B2"/>
    <w:rsid w:val="00962966"/>
    <w:rsid w:val="009631A3"/>
    <w:rsid w:val="00964F08"/>
    <w:rsid w:val="00964F89"/>
    <w:rsid w:val="009656CA"/>
    <w:rsid w:val="00965BEB"/>
    <w:rsid w:val="009668FC"/>
    <w:rsid w:val="00966F28"/>
    <w:rsid w:val="00967794"/>
    <w:rsid w:val="00967AB5"/>
    <w:rsid w:val="00967C1D"/>
    <w:rsid w:val="00970229"/>
    <w:rsid w:val="009703E8"/>
    <w:rsid w:val="00970A3B"/>
    <w:rsid w:val="00970FE8"/>
    <w:rsid w:val="00971D5C"/>
    <w:rsid w:val="00972629"/>
    <w:rsid w:val="00973629"/>
    <w:rsid w:val="00973887"/>
    <w:rsid w:val="00974C2C"/>
    <w:rsid w:val="00976F33"/>
    <w:rsid w:val="00977270"/>
    <w:rsid w:val="00980F85"/>
    <w:rsid w:val="0098226D"/>
    <w:rsid w:val="00984C43"/>
    <w:rsid w:val="00985626"/>
    <w:rsid w:val="009861A1"/>
    <w:rsid w:val="00986E67"/>
    <w:rsid w:val="00986F03"/>
    <w:rsid w:val="009908A1"/>
    <w:rsid w:val="00990D5F"/>
    <w:rsid w:val="00993065"/>
    <w:rsid w:val="009939DD"/>
    <w:rsid w:val="00994266"/>
    <w:rsid w:val="0099758F"/>
    <w:rsid w:val="009A0FDA"/>
    <w:rsid w:val="009A2755"/>
    <w:rsid w:val="009A3691"/>
    <w:rsid w:val="009A3A21"/>
    <w:rsid w:val="009A49E6"/>
    <w:rsid w:val="009A53BC"/>
    <w:rsid w:val="009A5F97"/>
    <w:rsid w:val="009A6837"/>
    <w:rsid w:val="009A7CE3"/>
    <w:rsid w:val="009B0D0E"/>
    <w:rsid w:val="009B0F67"/>
    <w:rsid w:val="009B518F"/>
    <w:rsid w:val="009B52CE"/>
    <w:rsid w:val="009B554E"/>
    <w:rsid w:val="009B5894"/>
    <w:rsid w:val="009B61EB"/>
    <w:rsid w:val="009B65B9"/>
    <w:rsid w:val="009C0796"/>
    <w:rsid w:val="009C08C1"/>
    <w:rsid w:val="009C13CC"/>
    <w:rsid w:val="009C3716"/>
    <w:rsid w:val="009C587C"/>
    <w:rsid w:val="009C62E5"/>
    <w:rsid w:val="009C76A4"/>
    <w:rsid w:val="009D06AB"/>
    <w:rsid w:val="009D11F1"/>
    <w:rsid w:val="009D1366"/>
    <w:rsid w:val="009D2520"/>
    <w:rsid w:val="009D37B8"/>
    <w:rsid w:val="009D3F55"/>
    <w:rsid w:val="009D587B"/>
    <w:rsid w:val="009D5C11"/>
    <w:rsid w:val="009D6FA6"/>
    <w:rsid w:val="009D6FB5"/>
    <w:rsid w:val="009D71B7"/>
    <w:rsid w:val="009D7D5A"/>
    <w:rsid w:val="009E072F"/>
    <w:rsid w:val="009E07E3"/>
    <w:rsid w:val="009E2007"/>
    <w:rsid w:val="009E3756"/>
    <w:rsid w:val="009E479E"/>
    <w:rsid w:val="009E5F59"/>
    <w:rsid w:val="009E60B9"/>
    <w:rsid w:val="009F064F"/>
    <w:rsid w:val="009F1D19"/>
    <w:rsid w:val="009F327C"/>
    <w:rsid w:val="009F3CD1"/>
    <w:rsid w:val="009F3F49"/>
    <w:rsid w:val="009F459D"/>
    <w:rsid w:val="009F51B5"/>
    <w:rsid w:val="00A0000A"/>
    <w:rsid w:val="00A0001A"/>
    <w:rsid w:val="00A00E82"/>
    <w:rsid w:val="00A0149C"/>
    <w:rsid w:val="00A025F9"/>
    <w:rsid w:val="00A02C42"/>
    <w:rsid w:val="00A02C63"/>
    <w:rsid w:val="00A03580"/>
    <w:rsid w:val="00A03EFB"/>
    <w:rsid w:val="00A06010"/>
    <w:rsid w:val="00A105B4"/>
    <w:rsid w:val="00A10944"/>
    <w:rsid w:val="00A1272B"/>
    <w:rsid w:val="00A128B5"/>
    <w:rsid w:val="00A1322E"/>
    <w:rsid w:val="00A13BAB"/>
    <w:rsid w:val="00A13D88"/>
    <w:rsid w:val="00A140D0"/>
    <w:rsid w:val="00A1428F"/>
    <w:rsid w:val="00A14CFA"/>
    <w:rsid w:val="00A150C2"/>
    <w:rsid w:val="00A15519"/>
    <w:rsid w:val="00A164C0"/>
    <w:rsid w:val="00A17029"/>
    <w:rsid w:val="00A172EE"/>
    <w:rsid w:val="00A202E1"/>
    <w:rsid w:val="00A21B21"/>
    <w:rsid w:val="00A23236"/>
    <w:rsid w:val="00A237B5"/>
    <w:rsid w:val="00A24010"/>
    <w:rsid w:val="00A240EC"/>
    <w:rsid w:val="00A24716"/>
    <w:rsid w:val="00A26886"/>
    <w:rsid w:val="00A2730E"/>
    <w:rsid w:val="00A30409"/>
    <w:rsid w:val="00A3156B"/>
    <w:rsid w:val="00A32C22"/>
    <w:rsid w:val="00A33168"/>
    <w:rsid w:val="00A34675"/>
    <w:rsid w:val="00A347C4"/>
    <w:rsid w:val="00A35FF5"/>
    <w:rsid w:val="00A368AA"/>
    <w:rsid w:val="00A372F4"/>
    <w:rsid w:val="00A42505"/>
    <w:rsid w:val="00A43E5B"/>
    <w:rsid w:val="00A44FFE"/>
    <w:rsid w:val="00A464DE"/>
    <w:rsid w:val="00A46979"/>
    <w:rsid w:val="00A46A5D"/>
    <w:rsid w:val="00A507D9"/>
    <w:rsid w:val="00A50C29"/>
    <w:rsid w:val="00A53E79"/>
    <w:rsid w:val="00A54D48"/>
    <w:rsid w:val="00A54DAF"/>
    <w:rsid w:val="00A55037"/>
    <w:rsid w:val="00A5572F"/>
    <w:rsid w:val="00A5737B"/>
    <w:rsid w:val="00A573EE"/>
    <w:rsid w:val="00A57498"/>
    <w:rsid w:val="00A57993"/>
    <w:rsid w:val="00A57A95"/>
    <w:rsid w:val="00A60095"/>
    <w:rsid w:val="00A6013E"/>
    <w:rsid w:val="00A61BB0"/>
    <w:rsid w:val="00A61E94"/>
    <w:rsid w:val="00A6242C"/>
    <w:rsid w:val="00A62CB1"/>
    <w:rsid w:val="00A62F09"/>
    <w:rsid w:val="00A63386"/>
    <w:rsid w:val="00A70F85"/>
    <w:rsid w:val="00A711FF"/>
    <w:rsid w:val="00A71E64"/>
    <w:rsid w:val="00A73795"/>
    <w:rsid w:val="00A73B34"/>
    <w:rsid w:val="00A74397"/>
    <w:rsid w:val="00A74A0D"/>
    <w:rsid w:val="00A74E36"/>
    <w:rsid w:val="00A752B0"/>
    <w:rsid w:val="00A763E9"/>
    <w:rsid w:val="00A7779C"/>
    <w:rsid w:val="00A779D0"/>
    <w:rsid w:val="00A77D52"/>
    <w:rsid w:val="00A80A17"/>
    <w:rsid w:val="00A80DBE"/>
    <w:rsid w:val="00A81DC3"/>
    <w:rsid w:val="00A822EE"/>
    <w:rsid w:val="00A83693"/>
    <w:rsid w:val="00A8405E"/>
    <w:rsid w:val="00A8497C"/>
    <w:rsid w:val="00A849C0"/>
    <w:rsid w:val="00A855B0"/>
    <w:rsid w:val="00A863A9"/>
    <w:rsid w:val="00A8649B"/>
    <w:rsid w:val="00A86762"/>
    <w:rsid w:val="00A870DF"/>
    <w:rsid w:val="00A90125"/>
    <w:rsid w:val="00A902D2"/>
    <w:rsid w:val="00A905FC"/>
    <w:rsid w:val="00A91E1B"/>
    <w:rsid w:val="00A92490"/>
    <w:rsid w:val="00A93BF8"/>
    <w:rsid w:val="00A94D39"/>
    <w:rsid w:val="00A95399"/>
    <w:rsid w:val="00A96464"/>
    <w:rsid w:val="00A97B05"/>
    <w:rsid w:val="00AA08FD"/>
    <w:rsid w:val="00AA0D54"/>
    <w:rsid w:val="00AA3479"/>
    <w:rsid w:val="00AA3638"/>
    <w:rsid w:val="00AA4175"/>
    <w:rsid w:val="00AA4363"/>
    <w:rsid w:val="00AA54A4"/>
    <w:rsid w:val="00AA6AA1"/>
    <w:rsid w:val="00AA763D"/>
    <w:rsid w:val="00AB0426"/>
    <w:rsid w:val="00AB0AD5"/>
    <w:rsid w:val="00AB1C34"/>
    <w:rsid w:val="00AB3AE9"/>
    <w:rsid w:val="00AB44CA"/>
    <w:rsid w:val="00AB4F10"/>
    <w:rsid w:val="00AB7A94"/>
    <w:rsid w:val="00AC303E"/>
    <w:rsid w:val="00AC4144"/>
    <w:rsid w:val="00AC5544"/>
    <w:rsid w:val="00AC6B1B"/>
    <w:rsid w:val="00AC7365"/>
    <w:rsid w:val="00AD06C6"/>
    <w:rsid w:val="00AD1C5D"/>
    <w:rsid w:val="00AD274E"/>
    <w:rsid w:val="00AD2808"/>
    <w:rsid w:val="00AD2CBF"/>
    <w:rsid w:val="00AD3A89"/>
    <w:rsid w:val="00AD3E0D"/>
    <w:rsid w:val="00AD41B2"/>
    <w:rsid w:val="00AD5216"/>
    <w:rsid w:val="00AD5F4C"/>
    <w:rsid w:val="00AE0888"/>
    <w:rsid w:val="00AE21E7"/>
    <w:rsid w:val="00AE4DBA"/>
    <w:rsid w:val="00AE5D33"/>
    <w:rsid w:val="00AF1ACA"/>
    <w:rsid w:val="00AF20F9"/>
    <w:rsid w:val="00AF2876"/>
    <w:rsid w:val="00AF3185"/>
    <w:rsid w:val="00AF32BE"/>
    <w:rsid w:val="00AF3439"/>
    <w:rsid w:val="00AF3C8A"/>
    <w:rsid w:val="00AF3F19"/>
    <w:rsid w:val="00AF43E5"/>
    <w:rsid w:val="00AF4FE5"/>
    <w:rsid w:val="00AF7107"/>
    <w:rsid w:val="00AF7D5A"/>
    <w:rsid w:val="00B00078"/>
    <w:rsid w:val="00B001D0"/>
    <w:rsid w:val="00B0128F"/>
    <w:rsid w:val="00B01ED9"/>
    <w:rsid w:val="00B0349D"/>
    <w:rsid w:val="00B036D7"/>
    <w:rsid w:val="00B03B8F"/>
    <w:rsid w:val="00B03FD6"/>
    <w:rsid w:val="00B04593"/>
    <w:rsid w:val="00B053EC"/>
    <w:rsid w:val="00B059B8"/>
    <w:rsid w:val="00B0675E"/>
    <w:rsid w:val="00B07539"/>
    <w:rsid w:val="00B07B82"/>
    <w:rsid w:val="00B10BA4"/>
    <w:rsid w:val="00B10F85"/>
    <w:rsid w:val="00B112D5"/>
    <w:rsid w:val="00B114A8"/>
    <w:rsid w:val="00B11888"/>
    <w:rsid w:val="00B12A24"/>
    <w:rsid w:val="00B12DE7"/>
    <w:rsid w:val="00B137ED"/>
    <w:rsid w:val="00B14025"/>
    <w:rsid w:val="00B147D8"/>
    <w:rsid w:val="00B156EE"/>
    <w:rsid w:val="00B2144F"/>
    <w:rsid w:val="00B21475"/>
    <w:rsid w:val="00B21EB2"/>
    <w:rsid w:val="00B220D9"/>
    <w:rsid w:val="00B22251"/>
    <w:rsid w:val="00B2232F"/>
    <w:rsid w:val="00B22987"/>
    <w:rsid w:val="00B22CE5"/>
    <w:rsid w:val="00B244A6"/>
    <w:rsid w:val="00B253A9"/>
    <w:rsid w:val="00B26B13"/>
    <w:rsid w:val="00B306AA"/>
    <w:rsid w:val="00B308AA"/>
    <w:rsid w:val="00B30E91"/>
    <w:rsid w:val="00B33244"/>
    <w:rsid w:val="00B33639"/>
    <w:rsid w:val="00B3385F"/>
    <w:rsid w:val="00B34E34"/>
    <w:rsid w:val="00B35A27"/>
    <w:rsid w:val="00B35D95"/>
    <w:rsid w:val="00B35E2D"/>
    <w:rsid w:val="00B36290"/>
    <w:rsid w:val="00B40EDF"/>
    <w:rsid w:val="00B41FD3"/>
    <w:rsid w:val="00B423F0"/>
    <w:rsid w:val="00B42877"/>
    <w:rsid w:val="00B43F25"/>
    <w:rsid w:val="00B44AFA"/>
    <w:rsid w:val="00B45322"/>
    <w:rsid w:val="00B50C78"/>
    <w:rsid w:val="00B5138F"/>
    <w:rsid w:val="00B53282"/>
    <w:rsid w:val="00B532AA"/>
    <w:rsid w:val="00B569B4"/>
    <w:rsid w:val="00B57385"/>
    <w:rsid w:val="00B60209"/>
    <w:rsid w:val="00B6342B"/>
    <w:rsid w:val="00B63885"/>
    <w:rsid w:val="00B63A1F"/>
    <w:rsid w:val="00B63CB3"/>
    <w:rsid w:val="00B653C7"/>
    <w:rsid w:val="00B65C85"/>
    <w:rsid w:val="00B672EB"/>
    <w:rsid w:val="00B6739E"/>
    <w:rsid w:val="00B67CF6"/>
    <w:rsid w:val="00B71545"/>
    <w:rsid w:val="00B717BE"/>
    <w:rsid w:val="00B73634"/>
    <w:rsid w:val="00B7363F"/>
    <w:rsid w:val="00B73874"/>
    <w:rsid w:val="00B73BC9"/>
    <w:rsid w:val="00B77F03"/>
    <w:rsid w:val="00B8074C"/>
    <w:rsid w:val="00B81C1A"/>
    <w:rsid w:val="00B83302"/>
    <w:rsid w:val="00B83B63"/>
    <w:rsid w:val="00B84117"/>
    <w:rsid w:val="00B84BE9"/>
    <w:rsid w:val="00B85C3D"/>
    <w:rsid w:val="00B86B12"/>
    <w:rsid w:val="00B91CBD"/>
    <w:rsid w:val="00B91E78"/>
    <w:rsid w:val="00B926A6"/>
    <w:rsid w:val="00B92933"/>
    <w:rsid w:val="00B92C12"/>
    <w:rsid w:val="00B92EE8"/>
    <w:rsid w:val="00B944C4"/>
    <w:rsid w:val="00B963D1"/>
    <w:rsid w:val="00B967DA"/>
    <w:rsid w:val="00B96BCD"/>
    <w:rsid w:val="00B97165"/>
    <w:rsid w:val="00B97547"/>
    <w:rsid w:val="00BA0009"/>
    <w:rsid w:val="00BA1504"/>
    <w:rsid w:val="00BA2205"/>
    <w:rsid w:val="00BA35A8"/>
    <w:rsid w:val="00BA41AF"/>
    <w:rsid w:val="00BA4F0A"/>
    <w:rsid w:val="00BA4F13"/>
    <w:rsid w:val="00BA4F9E"/>
    <w:rsid w:val="00BA515C"/>
    <w:rsid w:val="00BA5FE5"/>
    <w:rsid w:val="00BA6696"/>
    <w:rsid w:val="00BA750F"/>
    <w:rsid w:val="00BA7D2B"/>
    <w:rsid w:val="00BB0A38"/>
    <w:rsid w:val="00BB184C"/>
    <w:rsid w:val="00BB192C"/>
    <w:rsid w:val="00BB1DB9"/>
    <w:rsid w:val="00BB21BD"/>
    <w:rsid w:val="00BB3409"/>
    <w:rsid w:val="00BB349E"/>
    <w:rsid w:val="00BB3874"/>
    <w:rsid w:val="00BB3C60"/>
    <w:rsid w:val="00BB4017"/>
    <w:rsid w:val="00BB58A2"/>
    <w:rsid w:val="00BB63E9"/>
    <w:rsid w:val="00BB758E"/>
    <w:rsid w:val="00BC1B99"/>
    <w:rsid w:val="00BC407C"/>
    <w:rsid w:val="00BC4179"/>
    <w:rsid w:val="00BC476E"/>
    <w:rsid w:val="00BC5669"/>
    <w:rsid w:val="00BC737C"/>
    <w:rsid w:val="00BD0099"/>
    <w:rsid w:val="00BD1423"/>
    <w:rsid w:val="00BD2449"/>
    <w:rsid w:val="00BD2FD3"/>
    <w:rsid w:val="00BD3ABA"/>
    <w:rsid w:val="00BD46FC"/>
    <w:rsid w:val="00BD5762"/>
    <w:rsid w:val="00BD5D12"/>
    <w:rsid w:val="00BD7A0F"/>
    <w:rsid w:val="00BE05D1"/>
    <w:rsid w:val="00BE209D"/>
    <w:rsid w:val="00BE27B2"/>
    <w:rsid w:val="00BE476F"/>
    <w:rsid w:val="00BE51DB"/>
    <w:rsid w:val="00BE5578"/>
    <w:rsid w:val="00BE6705"/>
    <w:rsid w:val="00BE7522"/>
    <w:rsid w:val="00BE7DB5"/>
    <w:rsid w:val="00BF017F"/>
    <w:rsid w:val="00BF02D1"/>
    <w:rsid w:val="00BF127E"/>
    <w:rsid w:val="00BF194B"/>
    <w:rsid w:val="00BF29A1"/>
    <w:rsid w:val="00BF5443"/>
    <w:rsid w:val="00BF6C09"/>
    <w:rsid w:val="00C023C9"/>
    <w:rsid w:val="00C024E0"/>
    <w:rsid w:val="00C0645F"/>
    <w:rsid w:val="00C07EF0"/>
    <w:rsid w:val="00C110BD"/>
    <w:rsid w:val="00C1152B"/>
    <w:rsid w:val="00C11C0E"/>
    <w:rsid w:val="00C12ED8"/>
    <w:rsid w:val="00C134D4"/>
    <w:rsid w:val="00C1412E"/>
    <w:rsid w:val="00C148AD"/>
    <w:rsid w:val="00C14C03"/>
    <w:rsid w:val="00C14D07"/>
    <w:rsid w:val="00C15942"/>
    <w:rsid w:val="00C164F1"/>
    <w:rsid w:val="00C1782E"/>
    <w:rsid w:val="00C17973"/>
    <w:rsid w:val="00C202CC"/>
    <w:rsid w:val="00C209B8"/>
    <w:rsid w:val="00C20A97"/>
    <w:rsid w:val="00C2259D"/>
    <w:rsid w:val="00C234FA"/>
    <w:rsid w:val="00C23A25"/>
    <w:rsid w:val="00C24829"/>
    <w:rsid w:val="00C27975"/>
    <w:rsid w:val="00C27EC6"/>
    <w:rsid w:val="00C3007E"/>
    <w:rsid w:val="00C30E90"/>
    <w:rsid w:val="00C32811"/>
    <w:rsid w:val="00C340C8"/>
    <w:rsid w:val="00C35F9D"/>
    <w:rsid w:val="00C361D1"/>
    <w:rsid w:val="00C37A4A"/>
    <w:rsid w:val="00C41BBB"/>
    <w:rsid w:val="00C44433"/>
    <w:rsid w:val="00C450FF"/>
    <w:rsid w:val="00C4735F"/>
    <w:rsid w:val="00C50349"/>
    <w:rsid w:val="00C51077"/>
    <w:rsid w:val="00C510E2"/>
    <w:rsid w:val="00C512D8"/>
    <w:rsid w:val="00C52B1D"/>
    <w:rsid w:val="00C5313B"/>
    <w:rsid w:val="00C531D9"/>
    <w:rsid w:val="00C5416D"/>
    <w:rsid w:val="00C5600F"/>
    <w:rsid w:val="00C56BBF"/>
    <w:rsid w:val="00C57D39"/>
    <w:rsid w:val="00C60B53"/>
    <w:rsid w:val="00C623F7"/>
    <w:rsid w:val="00C64233"/>
    <w:rsid w:val="00C66FA5"/>
    <w:rsid w:val="00C67CF1"/>
    <w:rsid w:val="00C67F66"/>
    <w:rsid w:val="00C758EC"/>
    <w:rsid w:val="00C75C2C"/>
    <w:rsid w:val="00C75DA9"/>
    <w:rsid w:val="00C76002"/>
    <w:rsid w:val="00C7720F"/>
    <w:rsid w:val="00C807F3"/>
    <w:rsid w:val="00C8152C"/>
    <w:rsid w:val="00C825C2"/>
    <w:rsid w:val="00C8489E"/>
    <w:rsid w:val="00C84AEF"/>
    <w:rsid w:val="00C8627A"/>
    <w:rsid w:val="00C90821"/>
    <w:rsid w:val="00C90C2D"/>
    <w:rsid w:val="00C90D85"/>
    <w:rsid w:val="00C9190F"/>
    <w:rsid w:val="00C91BA2"/>
    <w:rsid w:val="00C92833"/>
    <w:rsid w:val="00C94350"/>
    <w:rsid w:val="00C948C7"/>
    <w:rsid w:val="00CA0287"/>
    <w:rsid w:val="00CA0C33"/>
    <w:rsid w:val="00CA1932"/>
    <w:rsid w:val="00CA336E"/>
    <w:rsid w:val="00CA45A8"/>
    <w:rsid w:val="00CA47F6"/>
    <w:rsid w:val="00CA4F91"/>
    <w:rsid w:val="00CA6115"/>
    <w:rsid w:val="00CA62C6"/>
    <w:rsid w:val="00CA6784"/>
    <w:rsid w:val="00CB00BE"/>
    <w:rsid w:val="00CB0BD3"/>
    <w:rsid w:val="00CB0C3F"/>
    <w:rsid w:val="00CB1E94"/>
    <w:rsid w:val="00CB32E1"/>
    <w:rsid w:val="00CB4258"/>
    <w:rsid w:val="00CB4CDA"/>
    <w:rsid w:val="00CB531F"/>
    <w:rsid w:val="00CB5B4A"/>
    <w:rsid w:val="00CB6111"/>
    <w:rsid w:val="00CB6351"/>
    <w:rsid w:val="00CB6A05"/>
    <w:rsid w:val="00CB6FC8"/>
    <w:rsid w:val="00CB6FD5"/>
    <w:rsid w:val="00CC12C4"/>
    <w:rsid w:val="00CC1B47"/>
    <w:rsid w:val="00CC1E45"/>
    <w:rsid w:val="00CC1E8E"/>
    <w:rsid w:val="00CC237B"/>
    <w:rsid w:val="00CC2759"/>
    <w:rsid w:val="00CC38FD"/>
    <w:rsid w:val="00CC3C2A"/>
    <w:rsid w:val="00CC3D37"/>
    <w:rsid w:val="00CC6094"/>
    <w:rsid w:val="00CC7830"/>
    <w:rsid w:val="00CD019F"/>
    <w:rsid w:val="00CD1672"/>
    <w:rsid w:val="00CD2365"/>
    <w:rsid w:val="00CD3300"/>
    <w:rsid w:val="00CD33BA"/>
    <w:rsid w:val="00CD6AE7"/>
    <w:rsid w:val="00CD6B1E"/>
    <w:rsid w:val="00CD78A6"/>
    <w:rsid w:val="00CE069C"/>
    <w:rsid w:val="00CE366C"/>
    <w:rsid w:val="00CE3DDC"/>
    <w:rsid w:val="00CE5704"/>
    <w:rsid w:val="00CE5868"/>
    <w:rsid w:val="00CF1174"/>
    <w:rsid w:val="00CF1579"/>
    <w:rsid w:val="00CF1649"/>
    <w:rsid w:val="00CF3A32"/>
    <w:rsid w:val="00CF45E8"/>
    <w:rsid w:val="00CF45F3"/>
    <w:rsid w:val="00CF54D5"/>
    <w:rsid w:val="00CF71AE"/>
    <w:rsid w:val="00D001BC"/>
    <w:rsid w:val="00D01AF5"/>
    <w:rsid w:val="00D024E4"/>
    <w:rsid w:val="00D02BAE"/>
    <w:rsid w:val="00D02DB5"/>
    <w:rsid w:val="00D04F2E"/>
    <w:rsid w:val="00D070AF"/>
    <w:rsid w:val="00D071F2"/>
    <w:rsid w:val="00D07732"/>
    <w:rsid w:val="00D07BA2"/>
    <w:rsid w:val="00D111D5"/>
    <w:rsid w:val="00D11D06"/>
    <w:rsid w:val="00D12EDC"/>
    <w:rsid w:val="00D13434"/>
    <w:rsid w:val="00D13A6C"/>
    <w:rsid w:val="00D15C05"/>
    <w:rsid w:val="00D20D77"/>
    <w:rsid w:val="00D211AA"/>
    <w:rsid w:val="00D213D0"/>
    <w:rsid w:val="00D23358"/>
    <w:rsid w:val="00D27053"/>
    <w:rsid w:val="00D27FF9"/>
    <w:rsid w:val="00D311C1"/>
    <w:rsid w:val="00D317D2"/>
    <w:rsid w:val="00D31910"/>
    <w:rsid w:val="00D31AEC"/>
    <w:rsid w:val="00D324F5"/>
    <w:rsid w:val="00D3371D"/>
    <w:rsid w:val="00D339EF"/>
    <w:rsid w:val="00D35E5C"/>
    <w:rsid w:val="00D3620F"/>
    <w:rsid w:val="00D42639"/>
    <w:rsid w:val="00D436E5"/>
    <w:rsid w:val="00D43C6F"/>
    <w:rsid w:val="00D44AEC"/>
    <w:rsid w:val="00D44C17"/>
    <w:rsid w:val="00D4530E"/>
    <w:rsid w:val="00D45380"/>
    <w:rsid w:val="00D45C66"/>
    <w:rsid w:val="00D506AD"/>
    <w:rsid w:val="00D507C1"/>
    <w:rsid w:val="00D50AEE"/>
    <w:rsid w:val="00D51C7F"/>
    <w:rsid w:val="00D52F16"/>
    <w:rsid w:val="00D54B22"/>
    <w:rsid w:val="00D55991"/>
    <w:rsid w:val="00D55A04"/>
    <w:rsid w:val="00D60868"/>
    <w:rsid w:val="00D608A5"/>
    <w:rsid w:val="00D63AF4"/>
    <w:rsid w:val="00D651BD"/>
    <w:rsid w:val="00D6539E"/>
    <w:rsid w:val="00D65746"/>
    <w:rsid w:val="00D71A85"/>
    <w:rsid w:val="00D71BE1"/>
    <w:rsid w:val="00D7201F"/>
    <w:rsid w:val="00D744D4"/>
    <w:rsid w:val="00D74743"/>
    <w:rsid w:val="00D74A54"/>
    <w:rsid w:val="00D75823"/>
    <w:rsid w:val="00D75A49"/>
    <w:rsid w:val="00D75CAD"/>
    <w:rsid w:val="00D764A5"/>
    <w:rsid w:val="00D77DDC"/>
    <w:rsid w:val="00D80153"/>
    <w:rsid w:val="00D801AD"/>
    <w:rsid w:val="00D84AE8"/>
    <w:rsid w:val="00D86002"/>
    <w:rsid w:val="00D867F5"/>
    <w:rsid w:val="00D87CA9"/>
    <w:rsid w:val="00D911AF"/>
    <w:rsid w:val="00D9173E"/>
    <w:rsid w:val="00D922D4"/>
    <w:rsid w:val="00D93912"/>
    <w:rsid w:val="00D93E9A"/>
    <w:rsid w:val="00D93F0C"/>
    <w:rsid w:val="00D954CD"/>
    <w:rsid w:val="00D95EFE"/>
    <w:rsid w:val="00D9737A"/>
    <w:rsid w:val="00D975EB"/>
    <w:rsid w:val="00D976F9"/>
    <w:rsid w:val="00DA5834"/>
    <w:rsid w:val="00DA6E1E"/>
    <w:rsid w:val="00DB0682"/>
    <w:rsid w:val="00DB18F4"/>
    <w:rsid w:val="00DB306D"/>
    <w:rsid w:val="00DB34F6"/>
    <w:rsid w:val="00DB39E4"/>
    <w:rsid w:val="00DB4198"/>
    <w:rsid w:val="00DB5BFA"/>
    <w:rsid w:val="00DB6BE7"/>
    <w:rsid w:val="00DB6E15"/>
    <w:rsid w:val="00DB6FA9"/>
    <w:rsid w:val="00DB7DC3"/>
    <w:rsid w:val="00DC1177"/>
    <w:rsid w:val="00DC2106"/>
    <w:rsid w:val="00DC32E4"/>
    <w:rsid w:val="00DC3990"/>
    <w:rsid w:val="00DC4A0E"/>
    <w:rsid w:val="00DC4B86"/>
    <w:rsid w:val="00DC4CEC"/>
    <w:rsid w:val="00DC4D44"/>
    <w:rsid w:val="00DC5F8A"/>
    <w:rsid w:val="00DC74CA"/>
    <w:rsid w:val="00DC7F94"/>
    <w:rsid w:val="00DD019C"/>
    <w:rsid w:val="00DD02A6"/>
    <w:rsid w:val="00DD1C87"/>
    <w:rsid w:val="00DD28E9"/>
    <w:rsid w:val="00DD3FCE"/>
    <w:rsid w:val="00DD4135"/>
    <w:rsid w:val="00DD4A60"/>
    <w:rsid w:val="00DD615D"/>
    <w:rsid w:val="00DD6B8A"/>
    <w:rsid w:val="00DD7AC5"/>
    <w:rsid w:val="00DE00E8"/>
    <w:rsid w:val="00DE191E"/>
    <w:rsid w:val="00DE1931"/>
    <w:rsid w:val="00DE43D9"/>
    <w:rsid w:val="00DE5DC2"/>
    <w:rsid w:val="00DE6692"/>
    <w:rsid w:val="00DE675A"/>
    <w:rsid w:val="00DE7A0D"/>
    <w:rsid w:val="00DF175B"/>
    <w:rsid w:val="00DF1B80"/>
    <w:rsid w:val="00DF216C"/>
    <w:rsid w:val="00DF37CB"/>
    <w:rsid w:val="00DF42E8"/>
    <w:rsid w:val="00DF552E"/>
    <w:rsid w:val="00E00197"/>
    <w:rsid w:val="00E004CC"/>
    <w:rsid w:val="00E00533"/>
    <w:rsid w:val="00E00598"/>
    <w:rsid w:val="00E0225B"/>
    <w:rsid w:val="00E0262F"/>
    <w:rsid w:val="00E0272D"/>
    <w:rsid w:val="00E02FD6"/>
    <w:rsid w:val="00E03604"/>
    <w:rsid w:val="00E04A7D"/>
    <w:rsid w:val="00E05028"/>
    <w:rsid w:val="00E052DA"/>
    <w:rsid w:val="00E073D6"/>
    <w:rsid w:val="00E11659"/>
    <w:rsid w:val="00E1174E"/>
    <w:rsid w:val="00E12825"/>
    <w:rsid w:val="00E12EC5"/>
    <w:rsid w:val="00E13834"/>
    <w:rsid w:val="00E13BC4"/>
    <w:rsid w:val="00E13E8E"/>
    <w:rsid w:val="00E140B6"/>
    <w:rsid w:val="00E14820"/>
    <w:rsid w:val="00E16C1C"/>
    <w:rsid w:val="00E171BA"/>
    <w:rsid w:val="00E179A4"/>
    <w:rsid w:val="00E208C0"/>
    <w:rsid w:val="00E211D2"/>
    <w:rsid w:val="00E22F29"/>
    <w:rsid w:val="00E249F5"/>
    <w:rsid w:val="00E24FE2"/>
    <w:rsid w:val="00E26A6D"/>
    <w:rsid w:val="00E26B0E"/>
    <w:rsid w:val="00E27098"/>
    <w:rsid w:val="00E319AD"/>
    <w:rsid w:val="00E35215"/>
    <w:rsid w:val="00E3625E"/>
    <w:rsid w:val="00E369F0"/>
    <w:rsid w:val="00E40312"/>
    <w:rsid w:val="00E407B2"/>
    <w:rsid w:val="00E415FA"/>
    <w:rsid w:val="00E41CA8"/>
    <w:rsid w:val="00E42382"/>
    <w:rsid w:val="00E42932"/>
    <w:rsid w:val="00E43F1E"/>
    <w:rsid w:val="00E44E53"/>
    <w:rsid w:val="00E46833"/>
    <w:rsid w:val="00E5110A"/>
    <w:rsid w:val="00E51687"/>
    <w:rsid w:val="00E522E8"/>
    <w:rsid w:val="00E52AF8"/>
    <w:rsid w:val="00E52C03"/>
    <w:rsid w:val="00E52C89"/>
    <w:rsid w:val="00E53230"/>
    <w:rsid w:val="00E54400"/>
    <w:rsid w:val="00E545BD"/>
    <w:rsid w:val="00E54F0E"/>
    <w:rsid w:val="00E550AF"/>
    <w:rsid w:val="00E5770F"/>
    <w:rsid w:val="00E578E0"/>
    <w:rsid w:val="00E601D8"/>
    <w:rsid w:val="00E6078B"/>
    <w:rsid w:val="00E612EF"/>
    <w:rsid w:val="00E62133"/>
    <w:rsid w:val="00E637FD"/>
    <w:rsid w:val="00E63968"/>
    <w:rsid w:val="00E64021"/>
    <w:rsid w:val="00E64B68"/>
    <w:rsid w:val="00E64FFE"/>
    <w:rsid w:val="00E66894"/>
    <w:rsid w:val="00E677BF"/>
    <w:rsid w:val="00E67EF4"/>
    <w:rsid w:val="00E7046A"/>
    <w:rsid w:val="00E71A8D"/>
    <w:rsid w:val="00E724A3"/>
    <w:rsid w:val="00E7297C"/>
    <w:rsid w:val="00E744F2"/>
    <w:rsid w:val="00E74932"/>
    <w:rsid w:val="00E749FD"/>
    <w:rsid w:val="00E755C4"/>
    <w:rsid w:val="00E757A2"/>
    <w:rsid w:val="00E76EC1"/>
    <w:rsid w:val="00E77915"/>
    <w:rsid w:val="00E77FF3"/>
    <w:rsid w:val="00E80226"/>
    <w:rsid w:val="00E808B0"/>
    <w:rsid w:val="00E8108F"/>
    <w:rsid w:val="00E81F1A"/>
    <w:rsid w:val="00E83542"/>
    <w:rsid w:val="00E83F1F"/>
    <w:rsid w:val="00E845C4"/>
    <w:rsid w:val="00E846E1"/>
    <w:rsid w:val="00E86432"/>
    <w:rsid w:val="00E864D7"/>
    <w:rsid w:val="00E90231"/>
    <w:rsid w:val="00E93AFE"/>
    <w:rsid w:val="00E950AB"/>
    <w:rsid w:val="00E95348"/>
    <w:rsid w:val="00EA3D83"/>
    <w:rsid w:val="00EA6AAC"/>
    <w:rsid w:val="00EA6C10"/>
    <w:rsid w:val="00EA7C09"/>
    <w:rsid w:val="00EB0AED"/>
    <w:rsid w:val="00EB3590"/>
    <w:rsid w:val="00EB3C27"/>
    <w:rsid w:val="00EB5790"/>
    <w:rsid w:val="00EB5A7D"/>
    <w:rsid w:val="00EB72B4"/>
    <w:rsid w:val="00EC0034"/>
    <w:rsid w:val="00EC0529"/>
    <w:rsid w:val="00EC07AD"/>
    <w:rsid w:val="00EC09D2"/>
    <w:rsid w:val="00EC0EDF"/>
    <w:rsid w:val="00EC1BE6"/>
    <w:rsid w:val="00EC1F24"/>
    <w:rsid w:val="00EC2624"/>
    <w:rsid w:val="00EC358F"/>
    <w:rsid w:val="00EC3979"/>
    <w:rsid w:val="00EC6500"/>
    <w:rsid w:val="00ED1066"/>
    <w:rsid w:val="00ED316F"/>
    <w:rsid w:val="00ED3307"/>
    <w:rsid w:val="00ED4DA9"/>
    <w:rsid w:val="00ED4DC5"/>
    <w:rsid w:val="00ED5557"/>
    <w:rsid w:val="00ED5613"/>
    <w:rsid w:val="00ED660C"/>
    <w:rsid w:val="00ED6759"/>
    <w:rsid w:val="00ED7530"/>
    <w:rsid w:val="00ED7C6A"/>
    <w:rsid w:val="00EE0A14"/>
    <w:rsid w:val="00EE1634"/>
    <w:rsid w:val="00EE20AC"/>
    <w:rsid w:val="00EE20EE"/>
    <w:rsid w:val="00EE301D"/>
    <w:rsid w:val="00EE4791"/>
    <w:rsid w:val="00EE47AA"/>
    <w:rsid w:val="00EE4D89"/>
    <w:rsid w:val="00EE513C"/>
    <w:rsid w:val="00EE6A75"/>
    <w:rsid w:val="00EE7223"/>
    <w:rsid w:val="00EF0399"/>
    <w:rsid w:val="00EF0EF4"/>
    <w:rsid w:val="00EF1848"/>
    <w:rsid w:val="00EF2ACC"/>
    <w:rsid w:val="00EF42D8"/>
    <w:rsid w:val="00EF4FA1"/>
    <w:rsid w:val="00EF52D7"/>
    <w:rsid w:val="00EF721C"/>
    <w:rsid w:val="00F01BBD"/>
    <w:rsid w:val="00F02F5C"/>
    <w:rsid w:val="00F036D0"/>
    <w:rsid w:val="00F040DD"/>
    <w:rsid w:val="00F062B5"/>
    <w:rsid w:val="00F0634B"/>
    <w:rsid w:val="00F10040"/>
    <w:rsid w:val="00F1056A"/>
    <w:rsid w:val="00F108FD"/>
    <w:rsid w:val="00F10CDB"/>
    <w:rsid w:val="00F14BD7"/>
    <w:rsid w:val="00F154AA"/>
    <w:rsid w:val="00F162D8"/>
    <w:rsid w:val="00F2117B"/>
    <w:rsid w:val="00F22522"/>
    <w:rsid w:val="00F24080"/>
    <w:rsid w:val="00F243E1"/>
    <w:rsid w:val="00F270EE"/>
    <w:rsid w:val="00F30004"/>
    <w:rsid w:val="00F30014"/>
    <w:rsid w:val="00F30065"/>
    <w:rsid w:val="00F301F6"/>
    <w:rsid w:val="00F3385F"/>
    <w:rsid w:val="00F3386F"/>
    <w:rsid w:val="00F33B60"/>
    <w:rsid w:val="00F33D31"/>
    <w:rsid w:val="00F347CA"/>
    <w:rsid w:val="00F35231"/>
    <w:rsid w:val="00F359B0"/>
    <w:rsid w:val="00F36C4F"/>
    <w:rsid w:val="00F370AE"/>
    <w:rsid w:val="00F375A3"/>
    <w:rsid w:val="00F3785F"/>
    <w:rsid w:val="00F3788D"/>
    <w:rsid w:val="00F42EF8"/>
    <w:rsid w:val="00F44C8E"/>
    <w:rsid w:val="00F47FA4"/>
    <w:rsid w:val="00F53320"/>
    <w:rsid w:val="00F53E0A"/>
    <w:rsid w:val="00F5416B"/>
    <w:rsid w:val="00F5458B"/>
    <w:rsid w:val="00F56987"/>
    <w:rsid w:val="00F57635"/>
    <w:rsid w:val="00F5789B"/>
    <w:rsid w:val="00F6199E"/>
    <w:rsid w:val="00F61D43"/>
    <w:rsid w:val="00F61F6B"/>
    <w:rsid w:val="00F647E4"/>
    <w:rsid w:val="00F65028"/>
    <w:rsid w:val="00F658AD"/>
    <w:rsid w:val="00F658F6"/>
    <w:rsid w:val="00F65BC0"/>
    <w:rsid w:val="00F66C6B"/>
    <w:rsid w:val="00F67B9F"/>
    <w:rsid w:val="00F67E7A"/>
    <w:rsid w:val="00F7103B"/>
    <w:rsid w:val="00F71CCF"/>
    <w:rsid w:val="00F7348B"/>
    <w:rsid w:val="00F74D92"/>
    <w:rsid w:val="00F7518B"/>
    <w:rsid w:val="00F76116"/>
    <w:rsid w:val="00F7658A"/>
    <w:rsid w:val="00F7799C"/>
    <w:rsid w:val="00F800AA"/>
    <w:rsid w:val="00F810F4"/>
    <w:rsid w:val="00F82172"/>
    <w:rsid w:val="00F84343"/>
    <w:rsid w:val="00F86016"/>
    <w:rsid w:val="00F86F12"/>
    <w:rsid w:val="00F90256"/>
    <w:rsid w:val="00F9420E"/>
    <w:rsid w:val="00F94A06"/>
    <w:rsid w:val="00F95AAF"/>
    <w:rsid w:val="00F96592"/>
    <w:rsid w:val="00F96C0A"/>
    <w:rsid w:val="00F96CA8"/>
    <w:rsid w:val="00F97075"/>
    <w:rsid w:val="00F97857"/>
    <w:rsid w:val="00FA07FF"/>
    <w:rsid w:val="00FA0999"/>
    <w:rsid w:val="00FA1E95"/>
    <w:rsid w:val="00FA300F"/>
    <w:rsid w:val="00FA582C"/>
    <w:rsid w:val="00FA58AF"/>
    <w:rsid w:val="00FA5B89"/>
    <w:rsid w:val="00FA66AB"/>
    <w:rsid w:val="00FA6C63"/>
    <w:rsid w:val="00FB143C"/>
    <w:rsid w:val="00FB2E16"/>
    <w:rsid w:val="00FB2E73"/>
    <w:rsid w:val="00FB373A"/>
    <w:rsid w:val="00FB3CA5"/>
    <w:rsid w:val="00FB3E26"/>
    <w:rsid w:val="00FB50D0"/>
    <w:rsid w:val="00FC03B4"/>
    <w:rsid w:val="00FC3388"/>
    <w:rsid w:val="00FC372D"/>
    <w:rsid w:val="00FC3826"/>
    <w:rsid w:val="00FC4598"/>
    <w:rsid w:val="00FC5291"/>
    <w:rsid w:val="00FC631A"/>
    <w:rsid w:val="00FC6DD6"/>
    <w:rsid w:val="00FD1C54"/>
    <w:rsid w:val="00FD5C22"/>
    <w:rsid w:val="00FD7736"/>
    <w:rsid w:val="00FE24DC"/>
    <w:rsid w:val="00FE3A25"/>
    <w:rsid w:val="00FE3B46"/>
    <w:rsid w:val="00FE43E7"/>
    <w:rsid w:val="00FE4B74"/>
    <w:rsid w:val="00FE5A29"/>
    <w:rsid w:val="00FE5CC1"/>
    <w:rsid w:val="00FE61BF"/>
    <w:rsid w:val="00FF14BC"/>
    <w:rsid w:val="00FF241D"/>
    <w:rsid w:val="00FF2D72"/>
    <w:rsid w:val="00FF5C54"/>
    <w:rsid w:val="00FF7357"/>
    <w:rsid w:val="00FF75B6"/>
    <w:rsid w:val="01031472"/>
    <w:rsid w:val="01F079E3"/>
    <w:rsid w:val="020E08BC"/>
    <w:rsid w:val="02B37AA5"/>
    <w:rsid w:val="04C36216"/>
    <w:rsid w:val="0518591A"/>
    <w:rsid w:val="051E167F"/>
    <w:rsid w:val="06AE72C5"/>
    <w:rsid w:val="07763467"/>
    <w:rsid w:val="09723E94"/>
    <w:rsid w:val="0ADD0FAC"/>
    <w:rsid w:val="0C164AF3"/>
    <w:rsid w:val="0C987EDF"/>
    <w:rsid w:val="0D283A14"/>
    <w:rsid w:val="0E654448"/>
    <w:rsid w:val="0E7020C8"/>
    <w:rsid w:val="0EFC1CA9"/>
    <w:rsid w:val="0F34350E"/>
    <w:rsid w:val="0FFC33FD"/>
    <w:rsid w:val="121B1F05"/>
    <w:rsid w:val="12D8532A"/>
    <w:rsid w:val="13604637"/>
    <w:rsid w:val="142C0F20"/>
    <w:rsid w:val="150A3466"/>
    <w:rsid w:val="15705AB4"/>
    <w:rsid w:val="15C228C9"/>
    <w:rsid w:val="15F85120"/>
    <w:rsid w:val="16CA19A9"/>
    <w:rsid w:val="1A082A6D"/>
    <w:rsid w:val="1A600415"/>
    <w:rsid w:val="1A704727"/>
    <w:rsid w:val="1A9A1E27"/>
    <w:rsid w:val="1ABF18B3"/>
    <w:rsid w:val="1AE369CB"/>
    <w:rsid w:val="1C99564D"/>
    <w:rsid w:val="1D875B05"/>
    <w:rsid w:val="1EDE4BD1"/>
    <w:rsid w:val="1F3A7F33"/>
    <w:rsid w:val="21BA0DF0"/>
    <w:rsid w:val="22913CF8"/>
    <w:rsid w:val="23432177"/>
    <w:rsid w:val="23B45CAE"/>
    <w:rsid w:val="24E34206"/>
    <w:rsid w:val="27B11BC0"/>
    <w:rsid w:val="2A42382D"/>
    <w:rsid w:val="2C416CE2"/>
    <w:rsid w:val="2CC3321C"/>
    <w:rsid w:val="2D820CF4"/>
    <w:rsid w:val="315A3267"/>
    <w:rsid w:val="32492562"/>
    <w:rsid w:val="3425756B"/>
    <w:rsid w:val="34BB6E28"/>
    <w:rsid w:val="3537760B"/>
    <w:rsid w:val="36BB4B68"/>
    <w:rsid w:val="38933829"/>
    <w:rsid w:val="39053FDA"/>
    <w:rsid w:val="39555BB3"/>
    <w:rsid w:val="39D94AE6"/>
    <w:rsid w:val="3A342717"/>
    <w:rsid w:val="3BAB1A14"/>
    <w:rsid w:val="3C437305"/>
    <w:rsid w:val="3CEE2117"/>
    <w:rsid w:val="3D0630ED"/>
    <w:rsid w:val="41657790"/>
    <w:rsid w:val="419010E5"/>
    <w:rsid w:val="41AC24A7"/>
    <w:rsid w:val="44493190"/>
    <w:rsid w:val="462D1114"/>
    <w:rsid w:val="4897492F"/>
    <w:rsid w:val="49DD24C7"/>
    <w:rsid w:val="4A144EE5"/>
    <w:rsid w:val="4BEF1991"/>
    <w:rsid w:val="4C076969"/>
    <w:rsid w:val="4CA575EF"/>
    <w:rsid w:val="4E32393D"/>
    <w:rsid w:val="4E63744B"/>
    <w:rsid w:val="517C4C7A"/>
    <w:rsid w:val="525C4FC6"/>
    <w:rsid w:val="52AD7D03"/>
    <w:rsid w:val="555773FC"/>
    <w:rsid w:val="55B54660"/>
    <w:rsid w:val="563A5D0B"/>
    <w:rsid w:val="5728607B"/>
    <w:rsid w:val="596927A4"/>
    <w:rsid w:val="59AF081A"/>
    <w:rsid w:val="5ABA32A5"/>
    <w:rsid w:val="5AFF0E4A"/>
    <w:rsid w:val="5BC17E81"/>
    <w:rsid w:val="5CDB47C9"/>
    <w:rsid w:val="5DBC1F25"/>
    <w:rsid w:val="5E5C6E5B"/>
    <w:rsid w:val="5F167ED2"/>
    <w:rsid w:val="6121741B"/>
    <w:rsid w:val="62EE52C2"/>
    <w:rsid w:val="63302E04"/>
    <w:rsid w:val="636A09BE"/>
    <w:rsid w:val="642027DD"/>
    <w:rsid w:val="650E41B0"/>
    <w:rsid w:val="656B427C"/>
    <w:rsid w:val="669B62A8"/>
    <w:rsid w:val="67342D6C"/>
    <w:rsid w:val="67986B5B"/>
    <w:rsid w:val="686F8B7B"/>
    <w:rsid w:val="6B350873"/>
    <w:rsid w:val="6B8230D4"/>
    <w:rsid w:val="6BC10804"/>
    <w:rsid w:val="6BDF660C"/>
    <w:rsid w:val="6D13184B"/>
    <w:rsid w:val="70FF5BCA"/>
    <w:rsid w:val="71783A71"/>
    <w:rsid w:val="721A1228"/>
    <w:rsid w:val="72AF39D6"/>
    <w:rsid w:val="743478ED"/>
    <w:rsid w:val="74DA305F"/>
    <w:rsid w:val="75CC37FB"/>
    <w:rsid w:val="7AE50B21"/>
    <w:rsid w:val="7BB16C15"/>
    <w:rsid w:val="7C1467CB"/>
    <w:rsid w:val="7DCC030E"/>
    <w:rsid w:val="7EA77B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nhideWhenUsed="1"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2" w:qFormat="1"/>
    <w:lsdException w:name="List 3" w:unhideWhenUsed="1" w:qFormat="1"/>
    <w:lsdException w:name="List Bullet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lassic 1" w:qFormat="1"/>
    <w:lsdException w:name="Table Elegant" w:qFormat="1"/>
    <w:lsdException w:name="Balloon Text" w:semiHidden="1"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5593B"/>
    <w:pPr>
      <w:widowControl w:val="0"/>
      <w:jc w:val="both"/>
    </w:pPr>
    <w:rPr>
      <w:kern w:val="2"/>
      <w:sz w:val="21"/>
    </w:rPr>
  </w:style>
  <w:style w:type="paragraph" w:styleId="10">
    <w:name w:val="heading 1"/>
    <w:basedOn w:val="a1"/>
    <w:next w:val="a1"/>
    <w:link w:val="1Char"/>
    <w:qFormat/>
    <w:rsid w:val="0085593B"/>
    <w:pPr>
      <w:keepNext/>
      <w:keepLines/>
      <w:spacing w:before="340" w:after="330" w:line="578" w:lineRule="auto"/>
      <w:outlineLvl w:val="0"/>
    </w:pPr>
    <w:rPr>
      <w:b/>
      <w:bCs/>
      <w:kern w:val="44"/>
      <w:sz w:val="44"/>
      <w:szCs w:val="44"/>
    </w:rPr>
  </w:style>
  <w:style w:type="paragraph" w:styleId="20">
    <w:name w:val="heading 2"/>
    <w:basedOn w:val="a1"/>
    <w:next w:val="a1"/>
    <w:link w:val="2Char1"/>
    <w:qFormat/>
    <w:rsid w:val="0085593B"/>
    <w:pPr>
      <w:keepNext/>
      <w:keepLines/>
      <w:spacing w:before="260" w:after="260" w:line="416" w:lineRule="auto"/>
      <w:outlineLvl w:val="1"/>
    </w:pPr>
    <w:rPr>
      <w:rFonts w:ascii="Arial" w:eastAsia="黑体" w:hAnsi="Arial"/>
      <w:b/>
      <w:bCs/>
      <w:sz w:val="32"/>
      <w:szCs w:val="32"/>
    </w:rPr>
  </w:style>
  <w:style w:type="paragraph" w:styleId="30">
    <w:name w:val="heading 3"/>
    <w:basedOn w:val="a1"/>
    <w:next w:val="a1"/>
    <w:link w:val="3Char"/>
    <w:qFormat/>
    <w:rsid w:val="0085593B"/>
    <w:pPr>
      <w:keepNext/>
      <w:keepLines/>
      <w:spacing w:before="260" w:after="260" w:line="416" w:lineRule="auto"/>
      <w:outlineLvl w:val="2"/>
    </w:pPr>
    <w:rPr>
      <w:b/>
      <w:bCs/>
      <w:sz w:val="32"/>
      <w:szCs w:val="32"/>
    </w:rPr>
  </w:style>
  <w:style w:type="paragraph" w:styleId="4">
    <w:name w:val="heading 4"/>
    <w:basedOn w:val="a1"/>
    <w:next w:val="a1"/>
    <w:link w:val="4Char"/>
    <w:qFormat/>
    <w:rsid w:val="0085593B"/>
    <w:pPr>
      <w:keepNext/>
      <w:keepLines/>
      <w:numPr>
        <w:numId w:val="1"/>
      </w:numPr>
      <w:spacing w:before="280" w:after="290" w:line="376" w:lineRule="auto"/>
      <w:outlineLvl w:val="3"/>
    </w:pPr>
    <w:rPr>
      <w:rFonts w:ascii="Cambria" w:hAnsi="Cambria"/>
      <w:b/>
      <w:bCs/>
      <w:sz w:val="28"/>
      <w:szCs w:val="28"/>
    </w:rPr>
  </w:style>
  <w:style w:type="paragraph" w:styleId="5">
    <w:name w:val="heading 5"/>
    <w:basedOn w:val="a1"/>
    <w:next w:val="a1"/>
    <w:link w:val="5Char"/>
    <w:qFormat/>
    <w:rsid w:val="0085593B"/>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6">
    <w:name w:val="heading 6"/>
    <w:basedOn w:val="a1"/>
    <w:next w:val="a1"/>
    <w:link w:val="6Char"/>
    <w:qFormat/>
    <w:rsid w:val="0085593B"/>
    <w:pPr>
      <w:widowControl/>
      <w:overflowPunct w:val="0"/>
      <w:autoSpaceDE w:val="0"/>
      <w:autoSpaceDN w:val="0"/>
      <w:adjustRightInd w:val="0"/>
      <w:spacing w:before="240" w:after="60"/>
      <w:jc w:val="left"/>
      <w:textAlignment w:val="baseline"/>
      <w:outlineLvl w:val="5"/>
    </w:pPr>
    <w:rPr>
      <w:rFonts w:ascii="Arial" w:eastAsia="仿宋_GB2312" w:hAnsi="Arial"/>
      <w:i/>
      <w:kern w:val="0"/>
      <w:sz w:val="22"/>
    </w:rPr>
  </w:style>
  <w:style w:type="paragraph" w:styleId="7">
    <w:name w:val="heading 7"/>
    <w:basedOn w:val="a1"/>
    <w:next w:val="a1"/>
    <w:link w:val="7Char"/>
    <w:qFormat/>
    <w:rsid w:val="0085593B"/>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8">
    <w:name w:val="heading 8"/>
    <w:basedOn w:val="a1"/>
    <w:next w:val="a1"/>
    <w:link w:val="8Char"/>
    <w:qFormat/>
    <w:rsid w:val="0085593B"/>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9">
    <w:name w:val="heading 9"/>
    <w:basedOn w:val="a1"/>
    <w:next w:val="a1"/>
    <w:link w:val="9Char"/>
    <w:qFormat/>
    <w:rsid w:val="0085593B"/>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unhideWhenUsed/>
    <w:qFormat/>
    <w:rsid w:val="0085593B"/>
    <w:pPr>
      <w:ind w:leftChars="400" w:left="100" w:hangingChars="200" w:hanging="200"/>
    </w:pPr>
  </w:style>
  <w:style w:type="paragraph" w:styleId="70">
    <w:name w:val="toc 7"/>
    <w:basedOn w:val="a1"/>
    <w:next w:val="a1"/>
    <w:qFormat/>
    <w:rsid w:val="0085593B"/>
    <w:pPr>
      <w:ind w:left="1260"/>
      <w:jc w:val="left"/>
    </w:pPr>
    <w:rPr>
      <w:rFonts w:ascii="仿宋_GB2312" w:eastAsia="仿宋_GB2312"/>
      <w:sz w:val="18"/>
      <w:szCs w:val="18"/>
    </w:rPr>
  </w:style>
  <w:style w:type="paragraph" w:styleId="80">
    <w:name w:val="index 8"/>
    <w:basedOn w:val="a1"/>
    <w:next w:val="a1"/>
    <w:qFormat/>
    <w:rsid w:val="0085593B"/>
    <w:pPr>
      <w:widowControl/>
      <w:ind w:left="1920" w:hanging="240"/>
      <w:jc w:val="left"/>
    </w:pPr>
    <w:rPr>
      <w:rFonts w:ascii="仿宋_GB2312" w:eastAsia="仿宋_GB2312"/>
      <w:kern w:val="0"/>
      <w:sz w:val="24"/>
      <w:szCs w:val="28"/>
    </w:rPr>
  </w:style>
  <w:style w:type="paragraph" w:styleId="a5">
    <w:name w:val="Normal Indent"/>
    <w:basedOn w:val="a1"/>
    <w:link w:val="Char"/>
    <w:qFormat/>
    <w:rsid w:val="0085593B"/>
    <w:pPr>
      <w:widowControl/>
      <w:adjustRightInd w:val="0"/>
      <w:snapToGrid w:val="0"/>
      <w:spacing w:line="480" w:lineRule="exact"/>
      <w:ind w:firstLine="567"/>
    </w:pPr>
    <w:rPr>
      <w:rFonts w:ascii="宋体"/>
      <w:snapToGrid w:val="0"/>
      <w:color w:val="000000"/>
      <w:kern w:val="28"/>
      <w:sz w:val="28"/>
    </w:rPr>
  </w:style>
  <w:style w:type="paragraph" w:styleId="a6">
    <w:name w:val="caption"/>
    <w:basedOn w:val="a1"/>
    <w:next w:val="a1"/>
    <w:qFormat/>
    <w:rsid w:val="0085593B"/>
    <w:pPr>
      <w:widowControl/>
      <w:spacing w:after="480"/>
      <w:jc w:val="left"/>
    </w:pPr>
    <w:rPr>
      <w:rFonts w:ascii="Calibri" w:hAnsi="Calibri"/>
      <w:b/>
      <w:bCs/>
      <w:color w:val="4F81BD"/>
      <w:kern w:val="0"/>
      <w:sz w:val="18"/>
      <w:szCs w:val="18"/>
      <w:lang w:eastAsia="en-US" w:bidi="en-US"/>
    </w:rPr>
  </w:style>
  <w:style w:type="paragraph" w:styleId="50">
    <w:name w:val="index 5"/>
    <w:basedOn w:val="a1"/>
    <w:next w:val="a1"/>
    <w:qFormat/>
    <w:rsid w:val="0085593B"/>
    <w:pPr>
      <w:widowControl/>
      <w:ind w:left="1200" w:hanging="240"/>
      <w:jc w:val="left"/>
    </w:pPr>
    <w:rPr>
      <w:rFonts w:ascii="仿宋_GB2312" w:eastAsia="仿宋_GB2312"/>
      <w:kern w:val="0"/>
      <w:sz w:val="24"/>
      <w:szCs w:val="28"/>
    </w:rPr>
  </w:style>
  <w:style w:type="paragraph" w:styleId="a">
    <w:name w:val="List Bullet"/>
    <w:basedOn w:val="a7"/>
    <w:qFormat/>
    <w:rsid w:val="0085593B"/>
    <w:pPr>
      <w:widowControl/>
      <w:numPr>
        <w:numId w:val="2"/>
      </w:numPr>
      <w:tabs>
        <w:tab w:val="left" w:pos="840"/>
      </w:tabs>
      <w:spacing w:line="360" w:lineRule="auto"/>
      <w:ind w:right="720" w:firstLineChars="0" w:firstLine="0"/>
      <w:jc w:val="left"/>
    </w:pPr>
    <w:rPr>
      <w:kern w:val="0"/>
      <w:sz w:val="24"/>
      <w:szCs w:val="20"/>
    </w:rPr>
  </w:style>
  <w:style w:type="paragraph" w:styleId="a7">
    <w:name w:val="List"/>
    <w:basedOn w:val="a1"/>
    <w:qFormat/>
    <w:rsid w:val="0085593B"/>
    <w:pPr>
      <w:ind w:left="200" w:hangingChars="200" w:hanging="200"/>
    </w:pPr>
    <w:rPr>
      <w:rFonts w:ascii="仿宋_GB2312" w:eastAsia="仿宋_GB2312"/>
      <w:sz w:val="28"/>
      <w:szCs w:val="28"/>
    </w:rPr>
  </w:style>
  <w:style w:type="paragraph" w:styleId="a8">
    <w:name w:val="Document Map"/>
    <w:basedOn w:val="a1"/>
    <w:link w:val="Char0"/>
    <w:qFormat/>
    <w:rsid w:val="0085593B"/>
    <w:pPr>
      <w:shd w:val="clear" w:color="auto" w:fill="000080"/>
    </w:pPr>
    <w:rPr>
      <w:kern w:val="0"/>
      <w:sz w:val="20"/>
      <w:szCs w:val="24"/>
      <w:shd w:val="clear" w:color="auto" w:fill="000080"/>
    </w:rPr>
  </w:style>
  <w:style w:type="paragraph" w:styleId="a9">
    <w:name w:val="annotation text"/>
    <w:basedOn w:val="a1"/>
    <w:link w:val="Char1"/>
    <w:unhideWhenUsed/>
    <w:qFormat/>
    <w:rsid w:val="0085593B"/>
    <w:pPr>
      <w:jc w:val="left"/>
    </w:pPr>
    <w:rPr>
      <w:rFonts w:ascii="仿宋_GB2312" w:eastAsia="仿宋_GB2312"/>
      <w:sz w:val="28"/>
      <w:szCs w:val="28"/>
    </w:rPr>
  </w:style>
  <w:style w:type="paragraph" w:styleId="60">
    <w:name w:val="index 6"/>
    <w:basedOn w:val="a1"/>
    <w:next w:val="a1"/>
    <w:qFormat/>
    <w:rsid w:val="0085593B"/>
    <w:pPr>
      <w:widowControl/>
      <w:ind w:left="1440" w:hanging="240"/>
      <w:jc w:val="left"/>
    </w:pPr>
    <w:rPr>
      <w:rFonts w:ascii="仿宋_GB2312" w:eastAsia="仿宋_GB2312"/>
      <w:kern w:val="0"/>
      <w:sz w:val="24"/>
      <w:szCs w:val="28"/>
    </w:rPr>
  </w:style>
  <w:style w:type="paragraph" w:styleId="32">
    <w:name w:val="Body Text 3"/>
    <w:basedOn w:val="a1"/>
    <w:link w:val="3Char0"/>
    <w:qFormat/>
    <w:rsid w:val="0085593B"/>
    <w:rPr>
      <w:rFonts w:ascii="宋体" w:hAnsi="宋体"/>
      <w:b/>
      <w:bCs/>
      <w:sz w:val="24"/>
      <w:szCs w:val="24"/>
    </w:rPr>
  </w:style>
  <w:style w:type="paragraph" w:styleId="aa">
    <w:name w:val="Body Text"/>
    <w:basedOn w:val="a1"/>
    <w:link w:val="Char2"/>
    <w:qFormat/>
    <w:rsid w:val="0085593B"/>
    <w:rPr>
      <w:rFonts w:eastAsia="黑体"/>
      <w:b/>
      <w:bCs/>
      <w:spacing w:val="20"/>
      <w:kern w:val="52"/>
      <w:sz w:val="56"/>
      <w:szCs w:val="24"/>
    </w:rPr>
  </w:style>
  <w:style w:type="paragraph" w:styleId="ab">
    <w:name w:val="Body Text Indent"/>
    <w:basedOn w:val="a1"/>
    <w:link w:val="Char20"/>
    <w:qFormat/>
    <w:rsid w:val="0085593B"/>
    <w:pPr>
      <w:spacing w:line="360" w:lineRule="auto"/>
      <w:ind w:firstLine="435"/>
    </w:pPr>
    <w:rPr>
      <w:sz w:val="28"/>
      <w:szCs w:val="24"/>
    </w:rPr>
  </w:style>
  <w:style w:type="paragraph" w:styleId="3">
    <w:name w:val="List Number 3"/>
    <w:basedOn w:val="a1"/>
    <w:qFormat/>
    <w:rsid w:val="0085593B"/>
    <w:pPr>
      <w:numPr>
        <w:numId w:val="3"/>
      </w:numPr>
      <w:contextualSpacing/>
    </w:pPr>
    <w:rPr>
      <w:rFonts w:ascii="仿宋_GB2312" w:eastAsia="仿宋_GB2312"/>
      <w:sz w:val="28"/>
      <w:szCs w:val="28"/>
    </w:rPr>
  </w:style>
  <w:style w:type="paragraph" w:styleId="21">
    <w:name w:val="List 2"/>
    <w:basedOn w:val="a7"/>
    <w:qFormat/>
    <w:rsid w:val="0085593B"/>
    <w:pPr>
      <w:spacing w:after="120" w:line="400" w:lineRule="exact"/>
      <w:ind w:left="0" w:firstLineChars="0" w:firstLine="0"/>
    </w:pPr>
    <w:rPr>
      <w:sz w:val="24"/>
      <w:szCs w:val="20"/>
    </w:rPr>
  </w:style>
  <w:style w:type="paragraph" w:styleId="22">
    <w:name w:val="List Bullet 2"/>
    <w:basedOn w:val="a1"/>
    <w:qFormat/>
    <w:rsid w:val="0085593B"/>
    <w:pPr>
      <w:widowControl/>
      <w:tabs>
        <w:tab w:val="left" w:pos="1440"/>
      </w:tabs>
      <w:ind w:left="1440" w:hanging="720"/>
      <w:jc w:val="left"/>
    </w:pPr>
    <w:rPr>
      <w:rFonts w:ascii="Tahoma" w:eastAsia="仿宋_GB2312" w:hAnsi="Tahoma" w:cs="Tahoma"/>
      <w:kern w:val="0"/>
      <w:sz w:val="24"/>
      <w:szCs w:val="28"/>
      <w:lang w:eastAsia="en-US"/>
    </w:rPr>
  </w:style>
  <w:style w:type="paragraph" w:styleId="40">
    <w:name w:val="index 4"/>
    <w:basedOn w:val="a1"/>
    <w:next w:val="a1"/>
    <w:qFormat/>
    <w:rsid w:val="0085593B"/>
    <w:pPr>
      <w:widowControl/>
      <w:ind w:left="960" w:hanging="240"/>
      <w:jc w:val="left"/>
    </w:pPr>
    <w:rPr>
      <w:rFonts w:ascii="仿宋_GB2312" w:eastAsia="仿宋_GB2312"/>
      <w:kern w:val="0"/>
      <w:sz w:val="24"/>
      <w:szCs w:val="28"/>
    </w:rPr>
  </w:style>
  <w:style w:type="paragraph" w:styleId="51">
    <w:name w:val="toc 5"/>
    <w:basedOn w:val="a1"/>
    <w:next w:val="a1"/>
    <w:qFormat/>
    <w:rsid w:val="0085593B"/>
    <w:pPr>
      <w:ind w:left="840"/>
      <w:jc w:val="left"/>
    </w:pPr>
    <w:rPr>
      <w:rFonts w:ascii="仿宋_GB2312" w:eastAsia="仿宋_GB2312"/>
      <w:sz w:val="18"/>
      <w:szCs w:val="18"/>
    </w:rPr>
  </w:style>
  <w:style w:type="paragraph" w:styleId="33">
    <w:name w:val="toc 3"/>
    <w:basedOn w:val="a1"/>
    <w:next w:val="a1"/>
    <w:uiPriority w:val="39"/>
    <w:qFormat/>
    <w:rsid w:val="0085593B"/>
    <w:pPr>
      <w:ind w:left="420"/>
      <w:jc w:val="left"/>
    </w:pPr>
    <w:rPr>
      <w:rFonts w:ascii="仿宋_GB2312" w:eastAsia="仿宋_GB2312"/>
      <w:i/>
      <w:iCs/>
      <w:sz w:val="20"/>
    </w:rPr>
  </w:style>
  <w:style w:type="paragraph" w:styleId="ac">
    <w:name w:val="Plain Text"/>
    <w:basedOn w:val="a1"/>
    <w:link w:val="Char3"/>
    <w:qFormat/>
    <w:rsid w:val="0085593B"/>
    <w:rPr>
      <w:rFonts w:ascii="宋体" w:hAnsi="Courier New"/>
    </w:rPr>
  </w:style>
  <w:style w:type="paragraph" w:styleId="81">
    <w:name w:val="toc 8"/>
    <w:basedOn w:val="a1"/>
    <w:next w:val="a1"/>
    <w:qFormat/>
    <w:rsid w:val="0085593B"/>
    <w:pPr>
      <w:ind w:left="1470"/>
      <w:jc w:val="left"/>
    </w:pPr>
    <w:rPr>
      <w:rFonts w:ascii="仿宋_GB2312" w:eastAsia="仿宋_GB2312"/>
      <w:sz w:val="18"/>
      <w:szCs w:val="18"/>
    </w:rPr>
  </w:style>
  <w:style w:type="paragraph" w:styleId="34">
    <w:name w:val="index 3"/>
    <w:basedOn w:val="a1"/>
    <w:next w:val="a1"/>
    <w:qFormat/>
    <w:rsid w:val="0085593B"/>
    <w:pPr>
      <w:widowControl/>
      <w:ind w:left="720" w:hanging="240"/>
      <w:jc w:val="left"/>
    </w:pPr>
    <w:rPr>
      <w:rFonts w:ascii="仿宋_GB2312" w:eastAsia="仿宋_GB2312"/>
      <w:kern w:val="0"/>
      <w:sz w:val="24"/>
      <w:szCs w:val="28"/>
    </w:rPr>
  </w:style>
  <w:style w:type="paragraph" w:styleId="ad">
    <w:name w:val="Date"/>
    <w:basedOn w:val="a1"/>
    <w:next w:val="a1"/>
    <w:link w:val="Char4"/>
    <w:qFormat/>
    <w:rsid w:val="0085593B"/>
    <w:pPr>
      <w:ind w:leftChars="2500" w:left="100"/>
    </w:pPr>
  </w:style>
  <w:style w:type="paragraph" w:styleId="23">
    <w:name w:val="Body Text Indent 2"/>
    <w:basedOn w:val="a1"/>
    <w:link w:val="2Char"/>
    <w:qFormat/>
    <w:rsid w:val="0085593B"/>
    <w:pPr>
      <w:spacing w:line="432" w:lineRule="auto"/>
      <w:ind w:firstLineChars="200" w:firstLine="480"/>
    </w:pPr>
    <w:rPr>
      <w:sz w:val="24"/>
      <w:szCs w:val="21"/>
    </w:rPr>
  </w:style>
  <w:style w:type="paragraph" w:styleId="ae">
    <w:name w:val="endnote text"/>
    <w:basedOn w:val="a1"/>
    <w:link w:val="Char5"/>
    <w:qFormat/>
    <w:rsid w:val="0085593B"/>
    <w:pPr>
      <w:snapToGrid w:val="0"/>
      <w:jc w:val="left"/>
    </w:pPr>
    <w:rPr>
      <w:rFonts w:ascii="仿宋_GB2312" w:eastAsia="仿宋_GB2312"/>
      <w:sz w:val="28"/>
      <w:szCs w:val="28"/>
    </w:rPr>
  </w:style>
  <w:style w:type="paragraph" w:styleId="af">
    <w:name w:val="Balloon Text"/>
    <w:basedOn w:val="a1"/>
    <w:link w:val="Char6"/>
    <w:semiHidden/>
    <w:qFormat/>
    <w:rsid w:val="0085593B"/>
    <w:rPr>
      <w:sz w:val="18"/>
      <w:szCs w:val="18"/>
    </w:rPr>
  </w:style>
  <w:style w:type="paragraph" w:styleId="af0">
    <w:name w:val="footer"/>
    <w:basedOn w:val="a1"/>
    <w:link w:val="Char7"/>
    <w:qFormat/>
    <w:rsid w:val="0085593B"/>
    <w:pPr>
      <w:tabs>
        <w:tab w:val="center" w:pos="4153"/>
        <w:tab w:val="right" w:pos="8306"/>
      </w:tabs>
      <w:snapToGrid w:val="0"/>
      <w:jc w:val="left"/>
    </w:pPr>
    <w:rPr>
      <w:sz w:val="18"/>
      <w:szCs w:val="18"/>
    </w:rPr>
  </w:style>
  <w:style w:type="paragraph" w:styleId="af1">
    <w:name w:val="header"/>
    <w:basedOn w:val="a1"/>
    <w:link w:val="Char8"/>
    <w:qFormat/>
    <w:rsid w:val="0085593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rsid w:val="0085593B"/>
    <w:pPr>
      <w:spacing w:line="360" w:lineRule="auto"/>
    </w:pPr>
    <w:rPr>
      <w:rFonts w:eastAsia="仿宋_GB2312"/>
      <w:sz w:val="32"/>
    </w:rPr>
  </w:style>
  <w:style w:type="paragraph" w:styleId="41">
    <w:name w:val="toc 4"/>
    <w:basedOn w:val="a1"/>
    <w:next w:val="a1"/>
    <w:qFormat/>
    <w:rsid w:val="0085593B"/>
    <w:pPr>
      <w:ind w:left="630"/>
      <w:jc w:val="left"/>
    </w:pPr>
    <w:rPr>
      <w:rFonts w:ascii="仿宋_GB2312" w:eastAsia="仿宋_GB2312"/>
      <w:sz w:val="18"/>
      <w:szCs w:val="18"/>
    </w:rPr>
  </w:style>
  <w:style w:type="paragraph" w:styleId="af2">
    <w:name w:val="index heading"/>
    <w:basedOn w:val="a1"/>
    <w:next w:val="12"/>
    <w:qFormat/>
    <w:rsid w:val="0085593B"/>
    <w:pPr>
      <w:widowControl/>
      <w:jc w:val="left"/>
    </w:pPr>
    <w:rPr>
      <w:rFonts w:ascii="仿宋_GB2312" w:eastAsia="仿宋_GB2312"/>
      <w:kern w:val="0"/>
      <w:sz w:val="24"/>
      <w:szCs w:val="28"/>
    </w:rPr>
  </w:style>
  <w:style w:type="paragraph" w:styleId="12">
    <w:name w:val="index 1"/>
    <w:basedOn w:val="a1"/>
    <w:next w:val="a1"/>
    <w:qFormat/>
    <w:rsid w:val="0085593B"/>
    <w:pPr>
      <w:widowControl/>
      <w:spacing w:line="360" w:lineRule="auto"/>
      <w:ind w:left="240" w:hanging="240"/>
      <w:jc w:val="left"/>
    </w:pPr>
    <w:rPr>
      <w:rFonts w:ascii="Arial" w:eastAsia="仿宋_GB2312" w:hAnsi="Arial" w:cs="Arial"/>
      <w:kern w:val="0"/>
      <w:sz w:val="28"/>
      <w:szCs w:val="21"/>
    </w:rPr>
  </w:style>
  <w:style w:type="paragraph" w:styleId="af3">
    <w:name w:val="Subtitle"/>
    <w:basedOn w:val="a1"/>
    <w:next w:val="a1"/>
    <w:qFormat/>
    <w:rsid w:val="0085593B"/>
    <w:pPr>
      <w:widowControl/>
      <w:spacing w:after="480" w:line="276" w:lineRule="auto"/>
      <w:jc w:val="left"/>
    </w:pPr>
    <w:rPr>
      <w:rFonts w:ascii="Cambria" w:hAnsi="Cambria"/>
      <w:i/>
      <w:iCs/>
      <w:color w:val="4F81BD"/>
      <w:spacing w:val="15"/>
      <w:kern w:val="0"/>
      <w:sz w:val="24"/>
      <w:szCs w:val="24"/>
      <w:lang w:eastAsia="en-US" w:bidi="en-US"/>
    </w:rPr>
  </w:style>
  <w:style w:type="paragraph" w:styleId="af4">
    <w:name w:val="footnote text"/>
    <w:basedOn w:val="a1"/>
    <w:link w:val="Char9"/>
    <w:qFormat/>
    <w:rsid w:val="0085593B"/>
    <w:pPr>
      <w:snapToGrid w:val="0"/>
      <w:jc w:val="left"/>
    </w:pPr>
    <w:rPr>
      <w:rFonts w:ascii="仿宋_GB2312" w:eastAsia="仿宋_GB2312"/>
      <w:sz w:val="18"/>
      <w:szCs w:val="18"/>
    </w:rPr>
  </w:style>
  <w:style w:type="paragraph" w:styleId="61">
    <w:name w:val="toc 6"/>
    <w:basedOn w:val="a1"/>
    <w:next w:val="a1"/>
    <w:qFormat/>
    <w:rsid w:val="0085593B"/>
    <w:pPr>
      <w:ind w:left="1050"/>
      <w:jc w:val="left"/>
    </w:pPr>
    <w:rPr>
      <w:rFonts w:ascii="仿宋_GB2312" w:eastAsia="仿宋_GB2312"/>
      <w:sz w:val="18"/>
      <w:szCs w:val="18"/>
    </w:rPr>
  </w:style>
  <w:style w:type="paragraph" w:styleId="35">
    <w:name w:val="Body Text Indent 3"/>
    <w:basedOn w:val="a1"/>
    <w:link w:val="3Char1"/>
    <w:qFormat/>
    <w:rsid w:val="0085593B"/>
    <w:pPr>
      <w:spacing w:line="540" w:lineRule="exact"/>
      <w:ind w:leftChars="228" w:left="479"/>
    </w:pPr>
    <w:rPr>
      <w:rFonts w:ascii="隶书" w:eastAsia="隶书" w:hAnsi="宋体"/>
      <w:szCs w:val="24"/>
    </w:rPr>
  </w:style>
  <w:style w:type="paragraph" w:styleId="71">
    <w:name w:val="index 7"/>
    <w:basedOn w:val="a1"/>
    <w:next w:val="a1"/>
    <w:qFormat/>
    <w:rsid w:val="0085593B"/>
    <w:pPr>
      <w:widowControl/>
      <w:ind w:left="1680" w:hanging="240"/>
      <w:jc w:val="left"/>
    </w:pPr>
    <w:rPr>
      <w:rFonts w:ascii="仿宋_GB2312" w:eastAsia="仿宋_GB2312"/>
      <w:kern w:val="0"/>
      <w:sz w:val="24"/>
      <w:szCs w:val="28"/>
    </w:rPr>
  </w:style>
  <w:style w:type="paragraph" w:styleId="90">
    <w:name w:val="index 9"/>
    <w:basedOn w:val="a1"/>
    <w:next w:val="a1"/>
    <w:qFormat/>
    <w:rsid w:val="0085593B"/>
    <w:pPr>
      <w:widowControl/>
      <w:ind w:left="2160" w:hanging="240"/>
      <w:jc w:val="left"/>
    </w:pPr>
    <w:rPr>
      <w:rFonts w:ascii="仿宋_GB2312" w:eastAsia="仿宋_GB2312"/>
      <w:kern w:val="0"/>
      <w:sz w:val="24"/>
      <w:szCs w:val="28"/>
    </w:rPr>
  </w:style>
  <w:style w:type="paragraph" w:styleId="af5">
    <w:name w:val="table of figures"/>
    <w:basedOn w:val="a1"/>
    <w:next w:val="a1"/>
    <w:qFormat/>
    <w:rsid w:val="0085593B"/>
    <w:pPr>
      <w:widowControl/>
      <w:ind w:left="480" w:hanging="480"/>
      <w:jc w:val="left"/>
    </w:pPr>
    <w:rPr>
      <w:rFonts w:ascii="仿宋_GB2312" w:eastAsia="仿宋_GB2312"/>
      <w:kern w:val="0"/>
      <w:sz w:val="24"/>
      <w:szCs w:val="28"/>
    </w:rPr>
  </w:style>
  <w:style w:type="paragraph" w:styleId="24">
    <w:name w:val="toc 2"/>
    <w:basedOn w:val="a1"/>
    <w:next w:val="a1"/>
    <w:uiPriority w:val="39"/>
    <w:qFormat/>
    <w:rsid w:val="0085593B"/>
    <w:pPr>
      <w:ind w:left="210"/>
      <w:jc w:val="left"/>
    </w:pPr>
    <w:rPr>
      <w:rFonts w:ascii="仿宋_GB2312" w:eastAsia="仿宋_GB2312"/>
      <w:smallCaps/>
      <w:sz w:val="20"/>
    </w:rPr>
  </w:style>
  <w:style w:type="paragraph" w:styleId="91">
    <w:name w:val="toc 9"/>
    <w:basedOn w:val="a1"/>
    <w:next w:val="a1"/>
    <w:qFormat/>
    <w:rsid w:val="0085593B"/>
    <w:pPr>
      <w:ind w:left="1680"/>
      <w:jc w:val="left"/>
    </w:pPr>
    <w:rPr>
      <w:rFonts w:ascii="仿宋_GB2312" w:eastAsia="仿宋_GB2312"/>
      <w:sz w:val="18"/>
      <w:szCs w:val="18"/>
    </w:rPr>
  </w:style>
  <w:style w:type="paragraph" w:styleId="25">
    <w:name w:val="Body Text 2"/>
    <w:basedOn w:val="a1"/>
    <w:link w:val="2Char0"/>
    <w:qFormat/>
    <w:rsid w:val="0085593B"/>
    <w:pPr>
      <w:spacing w:line="360" w:lineRule="auto"/>
    </w:pPr>
    <w:rPr>
      <w:sz w:val="24"/>
      <w:szCs w:val="24"/>
    </w:rPr>
  </w:style>
  <w:style w:type="paragraph" w:styleId="af6">
    <w:name w:val="Normal (Web)"/>
    <w:basedOn w:val="a1"/>
    <w:qFormat/>
    <w:rsid w:val="0085593B"/>
    <w:pPr>
      <w:widowControl/>
      <w:spacing w:before="100" w:beforeAutospacing="1" w:after="100" w:afterAutospacing="1"/>
      <w:jc w:val="left"/>
    </w:pPr>
    <w:rPr>
      <w:rFonts w:ascii="宋体" w:hAnsi="宋体"/>
      <w:kern w:val="0"/>
      <w:sz w:val="24"/>
      <w:szCs w:val="24"/>
    </w:rPr>
  </w:style>
  <w:style w:type="paragraph" w:styleId="26">
    <w:name w:val="index 2"/>
    <w:basedOn w:val="a1"/>
    <w:next w:val="a1"/>
    <w:qFormat/>
    <w:rsid w:val="0085593B"/>
    <w:pPr>
      <w:widowControl/>
      <w:ind w:left="480" w:hanging="240"/>
      <w:jc w:val="left"/>
    </w:pPr>
    <w:rPr>
      <w:rFonts w:ascii="仿宋_GB2312" w:eastAsia="仿宋_GB2312"/>
      <w:kern w:val="0"/>
      <w:sz w:val="24"/>
      <w:szCs w:val="28"/>
    </w:rPr>
  </w:style>
  <w:style w:type="paragraph" w:styleId="af7">
    <w:name w:val="Title"/>
    <w:basedOn w:val="a1"/>
    <w:next w:val="a1"/>
    <w:link w:val="Chara"/>
    <w:qFormat/>
    <w:rsid w:val="0085593B"/>
    <w:pPr>
      <w:jc w:val="center"/>
    </w:pPr>
    <w:rPr>
      <w:rFonts w:ascii="Arial" w:hAnsi="Arial"/>
      <w:b/>
      <w:kern w:val="0"/>
      <w:sz w:val="36"/>
      <w:lang w:eastAsia="en-US"/>
    </w:rPr>
  </w:style>
  <w:style w:type="paragraph" w:styleId="af8">
    <w:name w:val="annotation subject"/>
    <w:basedOn w:val="a9"/>
    <w:next w:val="a9"/>
    <w:link w:val="Charb"/>
    <w:qFormat/>
    <w:rsid w:val="0085593B"/>
    <w:rPr>
      <w:rFonts w:ascii="Times New Roman" w:eastAsia="宋体"/>
      <w:b/>
      <w:bCs/>
      <w:sz w:val="21"/>
      <w:szCs w:val="24"/>
    </w:rPr>
  </w:style>
  <w:style w:type="paragraph" w:styleId="af9">
    <w:name w:val="Body Text First Indent"/>
    <w:basedOn w:val="aa"/>
    <w:link w:val="Charc"/>
    <w:qFormat/>
    <w:rsid w:val="0085593B"/>
    <w:pPr>
      <w:adjustRightInd w:val="0"/>
      <w:spacing w:after="120" w:line="360" w:lineRule="auto"/>
      <w:ind w:firstLine="420"/>
      <w:textAlignment w:val="baseline"/>
    </w:pPr>
    <w:rPr>
      <w:rFonts w:ascii="Calibri" w:eastAsia="楷体_GB2312" w:hAnsi="Calibri"/>
      <w:b w:val="0"/>
      <w:bCs w:val="0"/>
      <w:spacing w:val="0"/>
      <w:kern w:val="0"/>
      <w:sz w:val="24"/>
      <w:szCs w:val="20"/>
    </w:rPr>
  </w:style>
  <w:style w:type="table" w:styleId="afa">
    <w:name w:val="Table Grid"/>
    <w:basedOn w:val="a3"/>
    <w:qFormat/>
    <w:rsid w:val="008559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Elegant"/>
    <w:basedOn w:val="a3"/>
    <w:qFormat/>
    <w:rsid w:val="0085593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qFormat/>
    <w:rsid w:val="0085593B"/>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afc">
    <w:name w:val="Strong"/>
    <w:uiPriority w:val="22"/>
    <w:qFormat/>
    <w:rsid w:val="0085593B"/>
    <w:rPr>
      <w:b/>
      <w:bCs/>
    </w:rPr>
  </w:style>
  <w:style w:type="character" w:styleId="afd">
    <w:name w:val="endnote reference"/>
    <w:qFormat/>
    <w:rsid w:val="0085593B"/>
    <w:rPr>
      <w:vertAlign w:val="superscript"/>
    </w:rPr>
  </w:style>
  <w:style w:type="character" w:styleId="afe">
    <w:name w:val="page number"/>
    <w:basedOn w:val="a2"/>
    <w:qFormat/>
    <w:rsid w:val="0085593B"/>
  </w:style>
  <w:style w:type="character" w:styleId="aff">
    <w:name w:val="FollowedHyperlink"/>
    <w:qFormat/>
    <w:rsid w:val="0085593B"/>
    <w:rPr>
      <w:color w:val="800080"/>
      <w:u w:val="single"/>
    </w:rPr>
  </w:style>
  <w:style w:type="character" w:styleId="aff0">
    <w:name w:val="Emphasis"/>
    <w:qFormat/>
    <w:rsid w:val="0085593B"/>
    <w:rPr>
      <w:color w:val="CC0000"/>
    </w:rPr>
  </w:style>
  <w:style w:type="character" w:styleId="aff1">
    <w:name w:val="Hyperlink"/>
    <w:uiPriority w:val="99"/>
    <w:qFormat/>
    <w:rsid w:val="0085593B"/>
    <w:rPr>
      <w:color w:val="0000FF"/>
      <w:u w:val="single"/>
    </w:rPr>
  </w:style>
  <w:style w:type="character" w:styleId="aff2">
    <w:name w:val="annotation reference"/>
    <w:qFormat/>
    <w:rsid w:val="0085593B"/>
    <w:rPr>
      <w:sz w:val="21"/>
      <w:szCs w:val="21"/>
    </w:rPr>
  </w:style>
  <w:style w:type="character" w:styleId="aff3">
    <w:name w:val="footnote reference"/>
    <w:qFormat/>
    <w:rsid w:val="0085593B"/>
    <w:rPr>
      <w:vertAlign w:val="superscript"/>
    </w:rPr>
  </w:style>
  <w:style w:type="character" w:customStyle="1" w:styleId="Chard">
    <w:name w:val="批注文字 Char"/>
    <w:qFormat/>
    <w:rsid w:val="0085593B"/>
    <w:rPr>
      <w:rFonts w:eastAsia="宋体"/>
      <w:kern w:val="2"/>
      <w:sz w:val="21"/>
      <w:szCs w:val="24"/>
      <w:lang w:val="en-US" w:eastAsia="zh-CN" w:bidi="ar-SA"/>
    </w:rPr>
  </w:style>
  <w:style w:type="character" w:customStyle="1" w:styleId="14">
    <w:name w:val="书籍标题1"/>
    <w:qFormat/>
    <w:rsid w:val="0085593B"/>
    <w:rPr>
      <w:b/>
      <w:bCs/>
      <w:smallCaps/>
      <w:spacing w:val="5"/>
    </w:rPr>
  </w:style>
  <w:style w:type="character" w:customStyle="1" w:styleId="PIChar1">
    <w:name w:val="PI Char1"/>
    <w:qFormat/>
    <w:rsid w:val="0085593B"/>
    <w:rPr>
      <w:rFonts w:ascii="仿宋_GB2312" w:eastAsia="仿宋_GB2312"/>
      <w:kern w:val="2"/>
      <w:sz w:val="28"/>
      <w:szCs w:val="28"/>
      <w:lang w:val="zh-CN" w:eastAsia="zh-CN" w:bidi="ar-SA"/>
    </w:rPr>
  </w:style>
  <w:style w:type="character" w:customStyle="1" w:styleId="g1">
    <w:name w:val="g1"/>
    <w:qFormat/>
    <w:rsid w:val="0085593B"/>
    <w:rPr>
      <w:color w:val="008000"/>
    </w:rPr>
  </w:style>
  <w:style w:type="character" w:customStyle="1" w:styleId="H6Char1">
    <w:name w:val="H6 Char1"/>
    <w:qFormat/>
    <w:rsid w:val="0085593B"/>
    <w:rPr>
      <w:rFonts w:ascii="Arial" w:eastAsia="宋体" w:hAnsi="Arial" w:cs="Times New Roman"/>
      <w:i/>
      <w:sz w:val="22"/>
      <w:szCs w:val="28"/>
    </w:rPr>
  </w:style>
  <w:style w:type="character" w:customStyle="1" w:styleId="CharChar18">
    <w:name w:val="Char Char18"/>
    <w:qFormat/>
    <w:rsid w:val="0085593B"/>
    <w:rPr>
      <w:rFonts w:ascii="Cambria" w:eastAsia="宋体" w:hAnsi="Cambria" w:cs="Times New Roman"/>
      <w:i/>
      <w:iCs/>
      <w:color w:val="404040"/>
      <w:sz w:val="20"/>
      <w:szCs w:val="20"/>
    </w:rPr>
  </w:style>
  <w:style w:type="character" w:customStyle="1" w:styleId="Char">
    <w:name w:val="正文缩进 Char"/>
    <w:link w:val="a5"/>
    <w:qFormat/>
    <w:rsid w:val="0085593B"/>
    <w:rPr>
      <w:rFonts w:ascii="宋体" w:eastAsia="宋体"/>
      <w:snapToGrid w:val="0"/>
      <w:color w:val="000000"/>
      <w:kern w:val="28"/>
      <w:sz w:val="28"/>
      <w:lang w:val="en-US" w:eastAsia="zh-CN" w:bidi="ar-SA"/>
    </w:rPr>
  </w:style>
  <w:style w:type="character" w:customStyle="1" w:styleId="bulletChar">
    <w:name w:val="bullet Char"/>
    <w:qFormat/>
    <w:rsid w:val="0085593B"/>
    <w:rPr>
      <w:b/>
      <w:i/>
      <w:sz w:val="24"/>
    </w:rPr>
  </w:style>
  <w:style w:type="character" w:customStyle="1" w:styleId="CharChar">
    <w:name w:val="Char Char"/>
    <w:qFormat/>
    <w:rsid w:val="0085593B"/>
    <w:rPr>
      <w:rFonts w:ascii="宋体" w:eastAsia="宋体" w:hAnsi="宋体"/>
      <w:sz w:val="24"/>
      <w:szCs w:val="24"/>
      <w:lang w:val="en-US" w:eastAsia="zh-CN" w:bidi="ar-SA"/>
    </w:rPr>
  </w:style>
  <w:style w:type="character" w:customStyle="1" w:styleId="Char10">
    <w:name w:val="批注主题 Char1"/>
    <w:semiHidden/>
    <w:qFormat/>
    <w:rsid w:val="0085593B"/>
    <w:rPr>
      <w:rFonts w:ascii="仿宋_GB2312" w:eastAsia="仿宋_GB2312"/>
      <w:b/>
      <w:bCs/>
      <w:kern w:val="2"/>
      <w:sz w:val="28"/>
      <w:szCs w:val="28"/>
      <w:lang w:val="en-US" w:eastAsia="zh-CN" w:bidi="ar-SA"/>
    </w:rPr>
  </w:style>
  <w:style w:type="character" w:customStyle="1" w:styleId="Chare">
    <w:name w:val="正文文本缩进 Char"/>
    <w:qFormat/>
    <w:rsid w:val="0085593B"/>
    <w:rPr>
      <w:rFonts w:ascii="仿宋_GB2312" w:eastAsia="仿宋_GB2312" w:hAnsi="Times New Roman" w:cs="Times New Roman"/>
      <w:sz w:val="28"/>
      <w:szCs w:val="28"/>
    </w:rPr>
  </w:style>
  <w:style w:type="character" w:customStyle="1" w:styleId="Char3">
    <w:name w:val="纯文本 Char"/>
    <w:link w:val="ac"/>
    <w:uiPriority w:val="99"/>
    <w:qFormat/>
    <w:locked/>
    <w:rsid w:val="0085593B"/>
    <w:rPr>
      <w:rFonts w:ascii="宋体" w:eastAsia="宋体" w:hAnsi="Courier New"/>
      <w:kern w:val="2"/>
      <w:sz w:val="21"/>
      <w:lang w:val="en-US" w:eastAsia="zh-CN" w:bidi="ar-SA"/>
    </w:rPr>
  </w:style>
  <w:style w:type="character" w:customStyle="1" w:styleId="EHPTChar">
    <w:name w:val="EHPT Char"/>
    <w:qFormat/>
    <w:rsid w:val="0085593B"/>
    <w:rPr>
      <w:rFonts w:ascii="Calibri" w:eastAsia="宋体" w:hAnsi="Calibri"/>
      <w:kern w:val="2"/>
      <w:sz w:val="21"/>
      <w:szCs w:val="22"/>
      <w:lang w:val="en-US" w:eastAsia="zh-CN" w:bidi="ar-SA"/>
    </w:rPr>
  </w:style>
  <w:style w:type="character" w:customStyle="1" w:styleId="Heading2HiddenChar2">
    <w:name w:val="Heading 2 Hidden Char2"/>
    <w:qFormat/>
    <w:rsid w:val="0085593B"/>
    <w:rPr>
      <w:rFonts w:ascii="Cambria" w:eastAsia="宋体" w:hAnsi="Cambria" w:cs="Times New Roman"/>
      <w:b/>
      <w:bCs/>
      <w:color w:val="4F81BD"/>
      <w:sz w:val="26"/>
      <w:szCs w:val="26"/>
    </w:rPr>
  </w:style>
  <w:style w:type="character" w:customStyle="1" w:styleId="9Char">
    <w:name w:val="标题 9 Char"/>
    <w:link w:val="9"/>
    <w:qFormat/>
    <w:rsid w:val="0085593B"/>
    <w:rPr>
      <w:rFonts w:ascii="Arial" w:eastAsia="宋体" w:hAnsi="Arial"/>
      <w:i/>
      <w:kern w:val="2"/>
      <w:sz w:val="18"/>
      <w:szCs w:val="28"/>
      <w:lang w:val="en-US" w:eastAsia="zh-CN" w:bidi="ar-SA"/>
    </w:rPr>
  </w:style>
  <w:style w:type="character" w:customStyle="1" w:styleId="PIChar3">
    <w:name w:val="PI Char3"/>
    <w:qFormat/>
    <w:rsid w:val="0085593B"/>
    <w:rPr>
      <w:rFonts w:ascii="仿宋_GB2312" w:eastAsia="仿宋_GB2312"/>
      <w:kern w:val="2"/>
      <w:sz w:val="28"/>
      <w:szCs w:val="28"/>
      <w:lang w:val="zh-CN"/>
    </w:rPr>
  </w:style>
  <w:style w:type="character" w:customStyle="1" w:styleId="1Char">
    <w:name w:val="标题 1 Char"/>
    <w:link w:val="10"/>
    <w:qFormat/>
    <w:rsid w:val="0085593B"/>
    <w:rPr>
      <w:rFonts w:eastAsia="宋体"/>
      <w:b/>
      <w:bCs/>
      <w:kern w:val="44"/>
      <w:sz w:val="44"/>
      <w:szCs w:val="44"/>
      <w:lang w:val="en-US" w:eastAsia="zh-CN" w:bidi="ar-SA"/>
    </w:rPr>
  </w:style>
  <w:style w:type="character" w:customStyle="1" w:styleId="Char11">
    <w:name w:val="文档结构图 Char1"/>
    <w:semiHidden/>
    <w:qFormat/>
    <w:rsid w:val="0085593B"/>
    <w:rPr>
      <w:rFonts w:ascii="宋体" w:eastAsia="宋体" w:hAnsi="Times New Roman" w:cs="Times New Roman"/>
      <w:sz w:val="18"/>
      <w:szCs w:val="18"/>
    </w:rPr>
  </w:style>
  <w:style w:type="character" w:customStyle="1" w:styleId="2Char1">
    <w:name w:val="标题 2 Char1"/>
    <w:link w:val="20"/>
    <w:qFormat/>
    <w:rsid w:val="0085593B"/>
    <w:rPr>
      <w:rFonts w:ascii="Arial" w:eastAsia="黑体" w:hAnsi="Arial"/>
      <w:b/>
      <w:bCs/>
      <w:kern w:val="2"/>
      <w:sz w:val="32"/>
      <w:szCs w:val="32"/>
      <w:lang w:val="en-US" w:eastAsia="zh-CN" w:bidi="ar-SA"/>
    </w:rPr>
  </w:style>
  <w:style w:type="character" w:customStyle="1" w:styleId="2CharChar">
    <w:name w:val="正文2 Char Char"/>
    <w:link w:val="27"/>
    <w:qFormat/>
    <w:rsid w:val="0085593B"/>
    <w:rPr>
      <w:kern w:val="2"/>
      <w:sz w:val="24"/>
    </w:rPr>
  </w:style>
  <w:style w:type="paragraph" w:customStyle="1" w:styleId="27">
    <w:name w:val="正文2"/>
    <w:basedOn w:val="a1"/>
    <w:link w:val="2CharChar"/>
    <w:qFormat/>
    <w:rsid w:val="0085593B"/>
    <w:pPr>
      <w:adjustRightInd w:val="0"/>
      <w:spacing w:before="156" w:line="360" w:lineRule="auto"/>
      <w:ind w:firstLineChars="200" w:firstLine="510"/>
    </w:pPr>
    <w:rPr>
      <w:sz w:val="24"/>
    </w:rPr>
  </w:style>
  <w:style w:type="character" w:customStyle="1" w:styleId="aff4">
    <w:name w:val="番茄花园"/>
    <w:qFormat/>
    <w:rsid w:val="0085593B"/>
    <w:rPr>
      <w:rFonts w:ascii="Arial" w:eastAsia="宋体" w:hAnsi="Arial" w:cs="Arial"/>
      <w:color w:val="000080"/>
      <w:sz w:val="18"/>
      <w:szCs w:val="20"/>
    </w:rPr>
  </w:style>
  <w:style w:type="character" w:customStyle="1" w:styleId="Char5">
    <w:name w:val="尾注文本 Char"/>
    <w:link w:val="ae"/>
    <w:qFormat/>
    <w:rsid w:val="0085593B"/>
    <w:rPr>
      <w:rFonts w:ascii="仿宋_GB2312" w:eastAsia="仿宋_GB2312"/>
      <w:kern w:val="2"/>
      <w:sz w:val="28"/>
      <w:szCs w:val="28"/>
      <w:lang w:val="en-US" w:eastAsia="zh-CN" w:bidi="ar-SA"/>
    </w:rPr>
  </w:style>
  <w:style w:type="character" w:customStyle="1" w:styleId="bulletintext1">
    <w:name w:val="bulletintext1"/>
    <w:qFormat/>
    <w:rsid w:val="0085593B"/>
    <w:rPr>
      <w:color w:val="000000"/>
      <w:sz w:val="18"/>
      <w:szCs w:val="18"/>
    </w:rPr>
  </w:style>
  <w:style w:type="character" w:customStyle="1" w:styleId="ca-10">
    <w:name w:val="ca-10"/>
    <w:basedOn w:val="a2"/>
    <w:qFormat/>
    <w:rsid w:val="0085593B"/>
  </w:style>
  <w:style w:type="character" w:customStyle="1" w:styleId="style321">
    <w:name w:val="style321"/>
    <w:qFormat/>
    <w:rsid w:val="0085593B"/>
    <w:rPr>
      <w:b/>
      <w:bCs/>
      <w:color w:val="FF9900"/>
      <w:sz w:val="23"/>
      <w:szCs w:val="23"/>
    </w:rPr>
  </w:style>
  <w:style w:type="character" w:customStyle="1" w:styleId="Heading3-oldChar">
    <w:name w:val="Heading 3 - old Char"/>
    <w:qFormat/>
    <w:rsid w:val="0085593B"/>
    <w:rPr>
      <w:rFonts w:ascii="Calibri" w:hAnsi="Calibri"/>
      <w:b/>
      <w:bCs/>
      <w:kern w:val="2"/>
      <w:sz w:val="32"/>
      <w:szCs w:val="32"/>
    </w:rPr>
  </w:style>
  <w:style w:type="character" w:customStyle="1" w:styleId="CharChar8">
    <w:name w:val="普通文字 Char Char8"/>
    <w:qFormat/>
    <w:rsid w:val="0085593B"/>
    <w:rPr>
      <w:rFonts w:ascii="宋体" w:eastAsia="宋体" w:hAnsi="Courier New"/>
    </w:rPr>
  </w:style>
  <w:style w:type="character" w:customStyle="1" w:styleId="Charf">
    <w:name w:val="正文文本 Char"/>
    <w:qFormat/>
    <w:rsid w:val="0085593B"/>
    <w:rPr>
      <w:rFonts w:ascii="仿宋_GB2312" w:eastAsia="仿宋_GB2312" w:hAnsi="Times New Roman" w:cs="Times New Roman"/>
      <w:sz w:val="28"/>
      <w:szCs w:val="28"/>
    </w:rPr>
  </w:style>
  <w:style w:type="character" w:customStyle="1" w:styleId="3Char1">
    <w:name w:val="正文文本缩进 3 Char"/>
    <w:link w:val="35"/>
    <w:qFormat/>
    <w:rsid w:val="0085593B"/>
    <w:rPr>
      <w:rFonts w:ascii="隶书" w:eastAsia="隶书" w:hAnsi="宋体"/>
      <w:kern w:val="2"/>
      <w:sz w:val="21"/>
      <w:szCs w:val="24"/>
      <w:lang w:val="en-US" w:eastAsia="zh-CN" w:bidi="ar-SA"/>
    </w:rPr>
  </w:style>
  <w:style w:type="character" w:customStyle="1" w:styleId="Charc">
    <w:name w:val="正文首行缩进 Char"/>
    <w:link w:val="af9"/>
    <w:qFormat/>
    <w:rsid w:val="0085593B"/>
    <w:rPr>
      <w:rFonts w:ascii="Calibri" w:eastAsia="楷体_GB2312" w:hAnsi="Calibri"/>
      <w:sz w:val="24"/>
      <w:lang w:bidi="ar-SA"/>
    </w:rPr>
  </w:style>
  <w:style w:type="character" w:customStyle="1" w:styleId="Char12">
    <w:name w:val="正文文本缩进 Char1"/>
    <w:semiHidden/>
    <w:qFormat/>
    <w:rsid w:val="0085593B"/>
    <w:rPr>
      <w:rFonts w:ascii="仿宋_GB2312" w:eastAsia="仿宋_GB2312" w:hAnsi="Times New Roman" w:cs="Times New Roman"/>
      <w:sz w:val="28"/>
      <w:szCs w:val="28"/>
    </w:rPr>
  </w:style>
  <w:style w:type="character" w:customStyle="1" w:styleId="CharChar14">
    <w:name w:val="Char Char14"/>
    <w:qFormat/>
    <w:rsid w:val="0085593B"/>
    <w:rPr>
      <w:rFonts w:ascii="宋体" w:eastAsia="宋体" w:hAnsi="Courier New"/>
      <w:sz w:val="21"/>
      <w:lang w:val="en-US" w:eastAsia="zh-CN" w:bidi="ar-SA"/>
    </w:rPr>
  </w:style>
  <w:style w:type="character" w:customStyle="1" w:styleId="Charb">
    <w:name w:val="批注主题 Char"/>
    <w:link w:val="af8"/>
    <w:qFormat/>
    <w:rsid w:val="0085593B"/>
    <w:rPr>
      <w:rFonts w:eastAsia="宋体"/>
      <w:b/>
      <w:bCs/>
      <w:kern w:val="2"/>
      <w:sz w:val="21"/>
      <w:szCs w:val="24"/>
      <w:lang w:val="en-US" w:eastAsia="zh-CN" w:bidi="ar-SA"/>
    </w:rPr>
  </w:style>
  <w:style w:type="character" w:customStyle="1" w:styleId="EHPTChar3">
    <w:name w:val="EHPT Char3"/>
    <w:qFormat/>
    <w:rsid w:val="0085593B"/>
    <w:rPr>
      <w:rFonts w:ascii="Calibri" w:eastAsia="宋体" w:hAnsi="Calibri"/>
    </w:rPr>
  </w:style>
  <w:style w:type="character" w:customStyle="1" w:styleId="CharChar20">
    <w:name w:val="Char Char20"/>
    <w:qFormat/>
    <w:rsid w:val="0085593B"/>
    <w:rPr>
      <w:rFonts w:ascii="Cambria" w:eastAsia="宋体" w:hAnsi="Cambria" w:cs="Times New Roman"/>
      <w:i/>
      <w:iCs/>
      <w:color w:val="404040"/>
    </w:rPr>
  </w:style>
  <w:style w:type="character" w:customStyle="1" w:styleId="3Char0">
    <w:name w:val="正文文本 3 Char"/>
    <w:link w:val="32"/>
    <w:qFormat/>
    <w:rsid w:val="0085593B"/>
    <w:rPr>
      <w:rFonts w:ascii="宋体" w:eastAsia="宋体" w:hAnsi="宋体"/>
      <w:b/>
      <w:bCs/>
      <w:kern w:val="2"/>
      <w:sz w:val="24"/>
      <w:szCs w:val="24"/>
      <w:lang w:val="en-US" w:eastAsia="zh-CN" w:bidi="ar-SA"/>
    </w:rPr>
  </w:style>
  <w:style w:type="character" w:customStyle="1" w:styleId="15">
    <w:name w:val="访问过的超链接1"/>
    <w:qFormat/>
    <w:rsid w:val="0085593B"/>
    <w:rPr>
      <w:color w:val="800080"/>
      <w:u w:val="single"/>
    </w:rPr>
  </w:style>
  <w:style w:type="character" w:customStyle="1" w:styleId="3Char">
    <w:name w:val="标题 3 Char"/>
    <w:link w:val="30"/>
    <w:qFormat/>
    <w:rsid w:val="0085593B"/>
    <w:rPr>
      <w:rFonts w:eastAsia="宋体"/>
      <w:b/>
      <w:bCs/>
      <w:kern w:val="2"/>
      <w:sz w:val="32"/>
      <w:szCs w:val="32"/>
      <w:lang w:val="en-US" w:eastAsia="zh-CN" w:bidi="ar-SA"/>
    </w:rPr>
  </w:style>
  <w:style w:type="character" w:customStyle="1" w:styleId="Char9">
    <w:name w:val="脚注文本 Char"/>
    <w:link w:val="af4"/>
    <w:qFormat/>
    <w:rsid w:val="0085593B"/>
    <w:rPr>
      <w:rFonts w:ascii="仿宋_GB2312" w:eastAsia="仿宋_GB2312"/>
      <w:kern w:val="2"/>
      <w:sz w:val="18"/>
      <w:szCs w:val="18"/>
      <w:lang w:val="en-US" w:eastAsia="zh-CN" w:bidi="ar-SA"/>
    </w:rPr>
  </w:style>
  <w:style w:type="character" w:customStyle="1" w:styleId="CharChar6">
    <w:name w:val="普通文字 Char Char6"/>
    <w:qFormat/>
    <w:rsid w:val="0085593B"/>
    <w:rPr>
      <w:rFonts w:ascii="宋体" w:eastAsia="仿宋_GB2312" w:hAnsi="Courier New" w:cs="Times New Roman"/>
      <w:kern w:val="0"/>
      <w:sz w:val="28"/>
      <w:szCs w:val="20"/>
      <w:lang w:val="en-US" w:eastAsia="zh-CN"/>
    </w:rPr>
  </w:style>
  <w:style w:type="character" w:customStyle="1" w:styleId="Char13">
    <w:name w:val="日期 Char1"/>
    <w:semiHidden/>
    <w:qFormat/>
    <w:rsid w:val="0085593B"/>
    <w:rPr>
      <w:rFonts w:ascii="仿宋_GB2312" w:eastAsia="仿宋_GB2312" w:hAnsi="Times New Roman" w:cs="Times New Roman"/>
      <w:sz w:val="28"/>
      <w:szCs w:val="28"/>
    </w:rPr>
  </w:style>
  <w:style w:type="character" w:customStyle="1" w:styleId="font11">
    <w:name w:val="font11"/>
    <w:qFormat/>
    <w:rsid w:val="0085593B"/>
    <w:rPr>
      <w:rFonts w:ascii="楷体_GB2312" w:eastAsia="楷体_GB2312" w:hint="eastAsia"/>
      <w:color w:val="000000"/>
      <w:sz w:val="21"/>
      <w:szCs w:val="21"/>
      <w:u w:val="none"/>
    </w:rPr>
  </w:style>
  <w:style w:type="character" w:customStyle="1" w:styleId="Char1">
    <w:name w:val="批注文字 Char1"/>
    <w:link w:val="a9"/>
    <w:qFormat/>
    <w:rsid w:val="0085593B"/>
    <w:rPr>
      <w:rFonts w:ascii="仿宋_GB2312" w:eastAsia="仿宋_GB2312"/>
      <w:kern w:val="2"/>
      <w:sz w:val="28"/>
      <w:szCs w:val="28"/>
      <w:lang w:val="en-US" w:eastAsia="zh-CN" w:bidi="ar-SA"/>
    </w:rPr>
  </w:style>
  <w:style w:type="character" w:customStyle="1" w:styleId="16">
    <w:name w:val="明显参考1"/>
    <w:qFormat/>
    <w:rsid w:val="0085593B"/>
    <w:rPr>
      <w:b/>
      <w:bCs/>
      <w:smallCaps/>
      <w:color w:val="C0504D"/>
      <w:spacing w:val="5"/>
      <w:u w:val="single"/>
    </w:rPr>
  </w:style>
  <w:style w:type="character" w:customStyle="1" w:styleId="bei2">
    <w:name w:val="bei2"/>
    <w:basedOn w:val="a2"/>
    <w:qFormat/>
    <w:rsid w:val="0085593B"/>
  </w:style>
  <w:style w:type="character" w:customStyle="1" w:styleId="3CharChar">
    <w:name w:val="标题 3 Char Char"/>
    <w:qFormat/>
    <w:rsid w:val="0085593B"/>
    <w:rPr>
      <w:rFonts w:ascii="宋体" w:eastAsia="宋体" w:hAnsi="宋体"/>
      <w:color w:val="666666"/>
      <w:kern w:val="2"/>
      <w:sz w:val="28"/>
      <w:szCs w:val="28"/>
      <w:lang w:val="en-US" w:eastAsia="zh-CN" w:bidi="ar-SA"/>
    </w:rPr>
  </w:style>
  <w:style w:type="character" w:customStyle="1" w:styleId="Char14">
    <w:name w:val="标题 Char1"/>
    <w:qFormat/>
    <w:rsid w:val="0085593B"/>
    <w:rPr>
      <w:rFonts w:ascii="Cambria" w:eastAsia="宋体" w:hAnsi="Cambria" w:cs="Times New Roman"/>
      <w:b/>
      <w:bCs/>
      <w:sz w:val="32"/>
      <w:szCs w:val="32"/>
    </w:rPr>
  </w:style>
  <w:style w:type="character" w:customStyle="1" w:styleId="unnamed11">
    <w:name w:val="unnamed11"/>
    <w:qFormat/>
    <w:rsid w:val="0085593B"/>
    <w:rPr>
      <w:sz w:val="18"/>
      <w:szCs w:val="18"/>
    </w:rPr>
  </w:style>
  <w:style w:type="character" w:customStyle="1" w:styleId="Chara">
    <w:name w:val="标题 Char"/>
    <w:link w:val="af7"/>
    <w:qFormat/>
    <w:rsid w:val="0085593B"/>
    <w:rPr>
      <w:rFonts w:ascii="Arial" w:eastAsia="宋体" w:hAnsi="Arial"/>
      <w:b/>
      <w:sz w:val="36"/>
      <w:lang w:eastAsia="en-US" w:bidi="ar-SA"/>
    </w:rPr>
  </w:style>
  <w:style w:type="character" w:customStyle="1" w:styleId="Char15">
    <w:name w:val="纯文本 Char1"/>
    <w:semiHidden/>
    <w:qFormat/>
    <w:rsid w:val="0085593B"/>
    <w:rPr>
      <w:rFonts w:ascii="宋体" w:eastAsia="宋体" w:hAnsi="Courier New" w:cs="Courier New"/>
      <w:szCs w:val="21"/>
    </w:rPr>
  </w:style>
  <w:style w:type="character" w:customStyle="1" w:styleId="Char8">
    <w:name w:val="页眉 Char"/>
    <w:link w:val="af1"/>
    <w:qFormat/>
    <w:rsid w:val="0085593B"/>
    <w:rPr>
      <w:rFonts w:eastAsia="宋体"/>
      <w:kern w:val="2"/>
      <w:sz w:val="18"/>
      <w:lang w:val="en-US" w:eastAsia="zh-CN" w:bidi="ar-SA"/>
    </w:rPr>
  </w:style>
  <w:style w:type="character" w:customStyle="1" w:styleId="text9">
    <w:name w:val="text9"/>
    <w:basedOn w:val="a2"/>
    <w:qFormat/>
    <w:rsid w:val="0085593B"/>
  </w:style>
  <w:style w:type="character" w:customStyle="1" w:styleId="8Char">
    <w:name w:val="标题 8 Char"/>
    <w:link w:val="8"/>
    <w:qFormat/>
    <w:rsid w:val="0085593B"/>
    <w:rPr>
      <w:rFonts w:ascii="Arial" w:eastAsia="宋体" w:hAnsi="Arial"/>
      <w:i/>
      <w:kern w:val="2"/>
      <w:sz w:val="28"/>
      <w:szCs w:val="28"/>
      <w:lang w:val="en-US" w:eastAsia="zh-CN" w:bidi="ar-SA"/>
    </w:rPr>
  </w:style>
  <w:style w:type="character" w:customStyle="1" w:styleId="17">
    <w:name w:val="不明显参考1"/>
    <w:qFormat/>
    <w:rsid w:val="0085593B"/>
    <w:rPr>
      <w:smallCaps/>
      <w:color w:val="C0504D"/>
      <w:u w:val="single"/>
    </w:rPr>
  </w:style>
  <w:style w:type="character" w:customStyle="1" w:styleId="14normal1">
    <w:name w:val="14normal1"/>
    <w:qFormat/>
    <w:rsid w:val="0085593B"/>
    <w:rPr>
      <w:rFonts w:ascii="ˎ̥" w:hAnsi="ˎ̥" w:hint="default"/>
      <w:color w:val="000000"/>
      <w:sz w:val="21"/>
      <w:szCs w:val="21"/>
    </w:rPr>
  </w:style>
  <w:style w:type="character" w:customStyle="1" w:styleId="Char20">
    <w:name w:val="正文文本缩进 Char2"/>
    <w:link w:val="ab"/>
    <w:qFormat/>
    <w:rsid w:val="0085593B"/>
    <w:rPr>
      <w:rFonts w:eastAsia="宋体"/>
      <w:kern w:val="2"/>
      <w:sz w:val="28"/>
      <w:szCs w:val="24"/>
      <w:lang w:val="en-US" w:eastAsia="zh-CN" w:bidi="ar-SA"/>
    </w:rPr>
  </w:style>
  <w:style w:type="character" w:customStyle="1" w:styleId="apple-converted-space">
    <w:name w:val="apple-converted-space"/>
    <w:basedOn w:val="a2"/>
    <w:qFormat/>
    <w:rsid w:val="0085593B"/>
  </w:style>
  <w:style w:type="character" w:customStyle="1" w:styleId="EHPTChar1">
    <w:name w:val="EHPT Char1"/>
    <w:qFormat/>
    <w:rsid w:val="0085593B"/>
    <w:rPr>
      <w:rFonts w:ascii="Calibri" w:eastAsia="宋体" w:hAnsi="Calibri"/>
      <w:kern w:val="2"/>
      <w:sz w:val="21"/>
      <w:szCs w:val="22"/>
      <w:lang w:val="en-US" w:eastAsia="zh-CN" w:bidi="ar-SA"/>
    </w:rPr>
  </w:style>
  <w:style w:type="character" w:customStyle="1" w:styleId="3Char10">
    <w:name w:val="正文文本 3 Char1"/>
    <w:semiHidden/>
    <w:qFormat/>
    <w:rsid w:val="0085593B"/>
    <w:rPr>
      <w:rFonts w:ascii="仿宋_GB2312" w:eastAsia="仿宋_GB2312" w:hAnsi="Times New Roman" w:cs="Times New Roman"/>
      <w:sz w:val="16"/>
      <w:szCs w:val="16"/>
    </w:rPr>
  </w:style>
  <w:style w:type="character" w:customStyle="1" w:styleId="2Char2">
    <w:name w:val="标题 2 Char"/>
    <w:qFormat/>
    <w:rsid w:val="0085593B"/>
    <w:rPr>
      <w:rFonts w:ascii="宋体" w:eastAsia="黑体" w:hAnsi="宋体"/>
      <w:b/>
      <w:bCs/>
      <w:kern w:val="2"/>
      <w:sz w:val="24"/>
      <w:szCs w:val="32"/>
      <w:lang w:val="en-US" w:eastAsia="zh-CN" w:bidi="ar-SA"/>
    </w:rPr>
  </w:style>
  <w:style w:type="character" w:customStyle="1" w:styleId="EHPTChar4">
    <w:name w:val="EHPT Char4"/>
    <w:qFormat/>
    <w:rsid w:val="0085593B"/>
    <w:rPr>
      <w:rFonts w:eastAsia="黑体"/>
      <w:b/>
      <w:bCs/>
      <w:spacing w:val="20"/>
      <w:kern w:val="52"/>
      <w:sz w:val="56"/>
      <w:szCs w:val="24"/>
      <w:lang w:val="en-US" w:eastAsia="zh-CN" w:bidi="ar-SA"/>
    </w:rPr>
  </w:style>
  <w:style w:type="character" w:customStyle="1" w:styleId="www1Char">
    <w:name w:val="www序号1) Char"/>
    <w:link w:val="www1"/>
    <w:qFormat/>
    <w:rsid w:val="0085593B"/>
    <w:rPr>
      <w:rFonts w:eastAsia="宋体"/>
      <w:sz w:val="24"/>
      <w:szCs w:val="24"/>
      <w:lang w:bidi="ar-SA"/>
    </w:rPr>
  </w:style>
  <w:style w:type="paragraph" w:customStyle="1" w:styleId="www1">
    <w:name w:val="www序号1)"/>
    <w:basedOn w:val="a1"/>
    <w:link w:val="www1Char"/>
    <w:qFormat/>
    <w:rsid w:val="0085593B"/>
    <w:pPr>
      <w:tabs>
        <w:tab w:val="left" w:pos="2160"/>
      </w:tabs>
      <w:ind w:left="2160" w:hanging="420"/>
    </w:pPr>
    <w:rPr>
      <w:kern w:val="0"/>
      <w:sz w:val="24"/>
      <w:szCs w:val="24"/>
    </w:rPr>
  </w:style>
  <w:style w:type="character" w:customStyle="1" w:styleId="h1Char">
    <w:name w:val="h1 Char"/>
    <w:qFormat/>
    <w:rsid w:val="0085593B"/>
    <w:rPr>
      <w:rFonts w:ascii="Calibri" w:hAnsi="Calibri"/>
      <w:b/>
      <w:bCs/>
      <w:kern w:val="44"/>
      <w:sz w:val="44"/>
      <w:szCs w:val="44"/>
    </w:rPr>
  </w:style>
  <w:style w:type="character" w:customStyle="1" w:styleId="Char2">
    <w:name w:val="正文文本 Char2"/>
    <w:link w:val="aa"/>
    <w:qFormat/>
    <w:rsid w:val="0085593B"/>
    <w:rPr>
      <w:rFonts w:eastAsia="黑体"/>
      <w:b/>
      <w:bCs/>
      <w:spacing w:val="20"/>
      <w:kern w:val="52"/>
      <w:sz w:val="56"/>
      <w:szCs w:val="24"/>
      <w:lang w:val="en-US" w:eastAsia="zh-CN" w:bidi="ar-SA"/>
    </w:rPr>
  </w:style>
  <w:style w:type="character" w:customStyle="1" w:styleId="Char4">
    <w:name w:val="日期 Char"/>
    <w:link w:val="ad"/>
    <w:qFormat/>
    <w:rsid w:val="0085593B"/>
    <w:rPr>
      <w:rFonts w:eastAsia="宋体"/>
      <w:kern w:val="2"/>
      <w:sz w:val="21"/>
      <w:lang w:val="en-US" w:eastAsia="zh-CN" w:bidi="ar-SA"/>
    </w:rPr>
  </w:style>
  <w:style w:type="character" w:customStyle="1" w:styleId="Char6">
    <w:name w:val="批注框文本 Char"/>
    <w:link w:val="af"/>
    <w:semiHidden/>
    <w:qFormat/>
    <w:rsid w:val="0085593B"/>
    <w:rPr>
      <w:rFonts w:eastAsia="宋体"/>
      <w:kern w:val="2"/>
      <w:sz w:val="18"/>
      <w:szCs w:val="18"/>
      <w:lang w:val="en-US" w:eastAsia="zh-CN" w:bidi="ar-SA"/>
    </w:rPr>
  </w:style>
  <w:style w:type="character" w:customStyle="1" w:styleId="maincontenttable1">
    <w:name w:val="maincontenttable1"/>
    <w:qFormat/>
    <w:rsid w:val="0085593B"/>
    <w:rPr>
      <w:sz w:val="18"/>
      <w:szCs w:val="18"/>
    </w:rPr>
  </w:style>
  <w:style w:type="character" w:customStyle="1" w:styleId="Charf0">
    <w:name w:val="引用 Char"/>
    <w:link w:val="aff5"/>
    <w:qFormat/>
    <w:rsid w:val="0085593B"/>
    <w:rPr>
      <w:rFonts w:ascii="Calibri" w:eastAsia="宋体" w:hAnsi="Calibri"/>
      <w:i/>
      <w:iCs/>
      <w:color w:val="000000"/>
      <w:sz w:val="22"/>
      <w:szCs w:val="22"/>
      <w:lang w:val="en-US" w:eastAsia="en-US" w:bidi="en-US"/>
    </w:rPr>
  </w:style>
  <w:style w:type="paragraph" w:styleId="aff5">
    <w:name w:val="Quote"/>
    <w:basedOn w:val="a1"/>
    <w:next w:val="a1"/>
    <w:link w:val="Charf0"/>
    <w:qFormat/>
    <w:rsid w:val="0085593B"/>
    <w:pPr>
      <w:widowControl/>
      <w:spacing w:after="480" w:line="276" w:lineRule="auto"/>
      <w:jc w:val="left"/>
    </w:pPr>
    <w:rPr>
      <w:rFonts w:ascii="Calibri" w:hAnsi="Calibri"/>
      <w:i/>
      <w:iCs/>
      <w:color w:val="000000"/>
      <w:kern w:val="0"/>
      <w:sz w:val="22"/>
      <w:szCs w:val="22"/>
      <w:lang w:eastAsia="en-US" w:bidi="en-US"/>
    </w:rPr>
  </w:style>
  <w:style w:type="character" w:customStyle="1" w:styleId="Char7">
    <w:name w:val="页脚 Char"/>
    <w:link w:val="af0"/>
    <w:qFormat/>
    <w:rsid w:val="0085593B"/>
    <w:rPr>
      <w:rFonts w:eastAsia="宋体"/>
      <w:kern w:val="2"/>
      <w:sz w:val="18"/>
      <w:szCs w:val="18"/>
      <w:lang w:val="en-US" w:eastAsia="zh-CN" w:bidi="ar-SA"/>
    </w:rPr>
  </w:style>
  <w:style w:type="character" w:customStyle="1" w:styleId="Charf1">
    <w:name w:val="明显引用 Char"/>
    <w:link w:val="aff6"/>
    <w:qFormat/>
    <w:rsid w:val="0085593B"/>
    <w:rPr>
      <w:rFonts w:ascii="Calibri" w:eastAsia="宋体" w:hAnsi="Calibri"/>
      <w:b/>
      <w:bCs/>
      <w:i/>
      <w:iCs/>
      <w:color w:val="4F81BD"/>
      <w:sz w:val="22"/>
      <w:szCs w:val="22"/>
      <w:lang w:val="en-US" w:eastAsia="en-US" w:bidi="en-US"/>
    </w:rPr>
  </w:style>
  <w:style w:type="paragraph" w:styleId="aff6">
    <w:name w:val="Intense Quote"/>
    <w:basedOn w:val="a1"/>
    <w:next w:val="a1"/>
    <w:link w:val="Charf1"/>
    <w:qFormat/>
    <w:rsid w:val="0085593B"/>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f2">
    <w:name w:val="文字 Char"/>
    <w:link w:val="aff7"/>
    <w:qFormat/>
    <w:rsid w:val="0085593B"/>
    <w:rPr>
      <w:rFonts w:ascii="宋体" w:eastAsia="宋体" w:hAnsi="宋体"/>
      <w:sz w:val="28"/>
      <w:lang w:bidi="ar-SA"/>
    </w:rPr>
  </w:style>
  <w:style w:type="paragraph" w:customStyle="1" w:styleId="aff7">
    <w:name w:val="文字"/>
    <w:basedOn w:val="a1"/>
    <w:link w:val="Charf2"/>
    <w:qFormat/>
    <w:rsid w:val="0085593B"/>
    <w:pPr>
      <w:tabs>
        <w:tab w:val="left" w:pos="8520"/>
      </w:tabs>
      <w:spacing w:line="312" w:lineRule="auto"/>
      <w:ind w:right="-210" w:firstLine="556"/>
    </w:pPr>
    <w:rPr>
      <w:rFonts w:ascii="宋体" w:hAnsi="宋体"/>
      <w:kern w:val="0"/>
      <w:sz w:val="28"/>
    </w:rPr>
  </w:style>
  <w:style w:type="character" w:customStyle="1" w:styleId="ca-3">
    <w:name w:val="ca-3"/>
    <w:basedOn w:val="a2"/>
    <w:qFormat/>
    <w:rsid w:val="0085593B"/>
  </w:style>
  <w:style w:type="character" w:customStyle="1" w:styleId="CharChar0">
    <w:name w:val="表格 Char Char"/>
    <w:link w:val="aff8"/>
    <w:qFormat/>
    <w:rsid w:val="0085593B"/>
    <w:rPr>
      <w:rFonts w:ascii="宋体" w:hAnsi="宋体"/>
      <w:lang w:bidi="ar-SA"/>
    </w:rPr>
  </w:style>
  <w:style w:type="paragraph" w:customStyle="1" w:styleId="aff8">
    <w:name w:val="表格"/>
    <w:basedOn w:val="a1"/>
    <w:link w:val="CharChar0"/>
    <w:qFormat/>
    <w:rsid w:val="0085593B"/>
    <w:pPr>
      <w:snapToGrid w:val="0"/>
      <w:ind w:firstLineChars="21" w:firstLine="42"/>
    </w:pPr>
    <w:rPr>
      <w:rFonts w:ascii="宋体" w:hAnsi="宋体"/>
      <w:kern w:val="0"/>
      <w:sz w:val="20"/>
    </w:rPr>
  </w:style>
  <w:style w:type="character" w:customStyle="1" w:styleId="Char16">
    <w:name w:val="正文文本 Char1"/>
    <w:semiHidden/>
    <w:qFormat/>
    <w:rsid w:val="0085593B"/>
    <w:rPr>
      <w:rFonts w:ascii="仿宋_GB2312" w:eastAsia="仿宋_GB2312" w:hAnsi="Times New Roman" w:cs="Times New Roman"/>
      <w:sz w:val="28"/>
      <w:szCs w:val="28"/>
    </w:rPr>
  </w:style>
  <w:style w:type="character" w:customStyle="1" w:styleId="18">
    <w:name w:val="不明显强调1"/>
    <w:qFormat/>
    <w:rsid w:val="0085593B"/>
    <w:rPr>
      <w:i/>
      <w:iCs/>
      <w:color w:val="808080"/>
    </w:rPr>
  </w:style>
  <w:style w:type="character" w:customStyle="1" w:styleId="2Char0">
    <w:name w:val="正文文本 2 Char"/>
    <w:link w:val="25"/>
    <w:qFormat/>
    <w:rsid w:val="0085593B"/>
    <w:rPr>
      <w:rFonts w:eastAsia="宋体"/>
      <w:kern w:val="2"/>
      <w:sz w:val="24"/>
      <w:szCs w:val="24"/>
      <w:lang w:val="en-US" w:eastAsia="zh-CN" w:bidi="ar-SA"/>
    </w:rPr>
  </w:style>
  <w:style w:type="character" w:customStyle="1" w:styleId="ca-9">
    <w:name w:val="ca-9"/>
    <w:basedOn w:val="a2"/>
    <w:qFormat/>
    <w:rsid w:val="0085593B"/>
  </w:style>
  <w:style w:type="character" w:customStyle="1" w:styleId="Char0">
    <w:name w:val="文档结构图 Char"/>
    <w:link w:val="a8"/>
    <w:qFormat/>
    <w:rsid w:val="0085593B"/>
    <w:rPr>
      <w:rFonts w:eastAsia="宋体"/>
      <w:szCs w:val="24"/>
      <w:shd w:val="clear" w:color="auto" w:fill="000080"/>
      <w:lang w:bidi="ar-SA"/>
    </w:rPr>
  </w:style>
  <w:style w:type="character" w:customStyle="1" w:styleId="text1">
    <w:name w:val="text1"/>
    <w:qFormat/>
    <w:rsid w:val="0085593B"/>
    <w:rPr>
      <w:rFonts w:ascii="宋体" w:eastAsia="宋体" w:hAnsi="宋体" w:hint="eastAsia"/>
      <w:color w:val="000099"/>
      <w:sz w:val="18"/>
      <w:szCs w:val="18"/>
    </w:rPr>
  </w:style>
  <w:style w:type="character" w:customStyle="1" w:styleId="PIChar">
    <w:name w:val="PI Char"/>
    <w:qFormat/>
    <w:rsid w:val="0085593B"/>
    <w:rPr>
      <w:rFonts w:ascii="仿宋_GB2312" w:eastAsia="仿宋_GB2312"/>
      <w:kern w:val="2"/>
      <w:sz w:val="28"/>
      <w:szCs w:val="28"/>
      <w:lang w:val="zh-CN" w:eastAsia="zh-CN" w:bidi="ar-SA"/>
    </w:rPr>
  </w:style>
  <w:style w:type="character" w:customStyle="1" w:styleId="font1">
    <w:name w:val="font1"/>
    <w:qFormat/>
    <w:rsid w:val="0085593B"/>
    <w:rPr>
      <w:color w:val="333333"/>
      <w:sz w:val="18"/>
      <w:szCs w:val="18"/>
      <w:u w:val="none"/>
    </w:rPr>
  </w:style>
  <w:style w:type="character" w:customStyle="1" w:styleId="Char17">
    <w:name w:val="正文首行缩进 Char1"/>
    <w:basedOn w:val="Charf"/>
    <w:semiHidden/>
    <w:qFormat/>
    <w:rsid w:val="0085593B"/>
  </w:style>
  <w:style w:type="character" w:customStyle="1" w:styleId="large1">
    <w:name w:val="large1"/>
    <w:qFormat/>
    <w:rsid w:val="0085593B"/>
    <w:rPr>
      <w:rFonts w:ascii="宋体" w:eastAsia="宋体" w:hAnsi="宋体" w:hint="eastAsia"/>
      <w:sz w:val="21"/>
      <w:szCs w:val="21"/>
    </w:rPr>
  </w:style>
  <w:style w:type="character" w:customStyle="1" w:styleId="Charf3">
    <w:name w:val="表正文 Char"/>
    <w:qFormat/>
    <w:rsid w:val="0085593B"/>
    <w:rPr>
      <w:rFonts w:ascii="仿宋_GB2312" w:eastAsia="仿宋_GB2312"/>
      <w:kern w:val="2"/>
      <w:sz w:val="28"/>
    </w:rPr>
  </w:style>
  <w:style w:type="character" w:customStyle="1" w:styleId="Heading2HiddenChar1">
    <w:name w:val="Heading 2 Hidden Char1"/>
    <w:qFormat/>
    <w:rsid w:val="0085593B"/>
    <w:rPr>
      <w:rFonts w:ascii="Arial" w:eastAsia="黑体" w:hAnsi="Arial"/>
      <w:b/>
      <w:bCs/>
      <w:kern w:val="2"/>
      <w:sz w:val="32"/>
      <w:szCs w:val="32"/>
    </w:rPr>
  </w:style>
  <w:style w:type="character" w:customStyle="1" w:styleId="19">
    <w:name w:val="明显强调1"/>
    <w:qFormat/>
    <w:rsid w:val="0085593B"/>
    <w:rPr>
      <w:b/>
      <w:bCs/>
      <w:i/>
      <w:iCs/>
      <w:color w:val="4F81BD"/>
    </w:rPr>
  </w:style>
  <w:style w:type="character" w:customStyle="1" w:styleId="PIChar2">
    <w:name w:val="PI Char2"/>
    <w:qFormat/>
    <w:rsid w:val="0085593B"/>
    <w:rPr>
      <w:rFonts w:ascii="仿宋_GB2312" w:eastAsia="仿宋_GB2312"/>
      <w:kern w:val="2"/>
      <w:sz w:val="28"/>
      <w:szCs w:val="28"/>
      <w:lang w:val="zh-CN" w:eastAsia="zh-CN" w:bidi="ar-SA"/>
    </w:rPr>
  </w:style>
  <w:style w:type="character" w:customStyle="1" w:styleId="3Char11">
    <w:name w:val="正文文本缩进 3 Char1"/>
    <w:semiHidden/>
    <w:qFormat/>
    <w:rsid w:val="0085593B"/>
    <w:rPr>
      <w:rFonts w:ascii="仿宋_GB2312" w:eastAsia="仿宋_GB2312" w:hAnsi="Times New Roman" w:cs="Times New Roman"/>
      <w:sz w:val="16"/>
      <w:szCs w:val="16"/>
    </w:rPr>
  </w:style>
  <w:style w:type="character" w:customStyle="1" w:styleId="font21">
    <w:name w:val="font21"/>
    <w:qFormat/>
    <w:rsid w:val="0085593B"/>
    <w:rPr>
      <w:rFonts w:ascii="楷体_GB2312" w:eastAsia="楷体_GB2312" w:hint="eastAsia"/>
      <w:color w:val="000000"/>
      <w:sz w:val="21"/>
      <w:szCs w:val="21"/>
      <w:u w:val="single"/>
    </w:rPr>
  </w:style>
  <w:style w:type="character" w:customStyle="1" w:styleId="2Char">
    <w:name w:val="正文文本缩进 2 Char"/>
    <w:link w:val="23"/>
    <w:semiHidden/>
    <w:qFormat/>
    <w:rsid w:val="0085593B"/>
    <w:rPr>
      <w:rFonts w:eastAsia="宋体"/>
      <w:kern w:val="2"/>
      <w:sz w:val="24"/>
      <w:szCs w:val="21"/>
      <w:lang w:val="en-US" w:eastAsia="zh-CN" w:bidi="ar-SA"/>
    </w:rPr>
  </w:style>
  <w:style w:type="character" w:customStyle="1" w:styleId="CharChar19">
    <w:name w:val="Char Char19"/>
    <w:qFormat/>
    <w:rsid w:val="0085593B"/>
    <w:rPr>
      <w:rFonts w:ascii="Cambria" w:eastAsia="宋体" w:hAnsi="Cambria" w:cs="Times New Roman"/>
      <w:color w:val="4F81BD"/>
      <w:sz w:val="20"/>
      <w:szCs w:val="20"/>
    </w:rPr>
  </w:style>
  <w:style w:type="character" w:customStyle="1" w:styleId="CharChar4">
    <w:name w:val="Char Char4"/>
    <w:qFormat/>
    <w:rsid w:val="0085593B"/>
    <w:rPr>
      <w:rFonts w:ascii="仿宋_GB2312" w:eastAsia="仿宋_GB2312"/>
      <w:kern w:val="2"/>
      <w:sz w:val="28"/>
      <w:szCs w:val="28"/>
      <w:lang w:val="zh-CN" w:eastAsia="zh-CN" w:bidi="ar-SA"/>
    </w:rPr>
  </w:style>
  <w:style w:type="character" w:customStyle="1" w:styleId="CharChar40">
    <w:name w:val="普通文字 Char Char4"/>
    <w:qFormat/>
    <w:rsid w:val="0085593B"/>
    <w:rPr>
      <w:rFonts w:ascii="宋体" w:eastAsia="宋体" w:hAnsi="Courier New"/>
      <w:sz w:val="21"/>
      <w:lang w:val="en-US" w:eastAsia="zh-CN" w:bidi="ar-SA"/>
    </w:rPr>
  </w:style>
  <w:style w:type="character" w:customStyle="1" w:styleId="2Char10">
    <w:name w:val="正文文本 2 Char1"/>
    <w:semiHidden/>
    <w:qFormat/>
    <w:rsid w:val="0085593B"/>
    <w:rPr>
      <w:rFonts w:ascii="仿宋_GB2312" w:eastAsia="仿宋_GB2312" w:hAnsi="Times New Roman" w:cs="Times New Roman"/>
      <w:sz w:val="28"/>
      <w:szCs w:val="28"/>
    </w:rPr>
  </w:style>
  <w:style w:type="character" w:customStyle="1" w:styleId="6Char">
    <w:name w:val="标题 6 Char"/>
    <w:link w:val="6"/>
    <w:qFormat/>
    <w:rsid w:val="0085593B"/>
    <w:rPr>
      <w:rFonts w:ascii="Arial" w:eastAsia="仿宋_GB2312" w:hAnsi="Arial"/>
      <w:i/>
      <w:sz w:val="22"/>
      <w:lang w:val="en-US" w:eastAsia="zh-CN" w:bidi="ar-SA"/>
    </w:rPr>
  </w:style>
  <w:style w:type="character" w:customStyle="1" w:styleId="H5Char">
    <w:name w:val="H5 Char"/>
    <w:qFormat/>
    <w:rsid w:val="0085593B"/>
    <w:rPr>
      <w:rFonts w:ascii="Arial" w:hAnsi="Arial"/>
      <w:sz w:val="22"/>
    </w:rPr>
  </w:style>
  <w:style w:type="character" w:customStyle="1" w:styleId="5Char">
    <w:name w:val="标题 5 Char"/>
    <w:link w:val="5"/>
    <w:qFormat/>
    <w:rsid w:val="0085593B"/>
    <w:rPr>
      <w:rFonts w:ascii="Arial" w:eastAsia="宋体" w:hAnsi="Arial"/>
      <w:kern w:val="2"/>
      <w:sz w:val="22"/>
      <w:szCs w:val="28"/>
      <w:lang w:val="en-US" w:eastAsia="zh-CN" w:bidi="ar-SA"/>
    </w:rPr>
  </w:style>
  <w:style w:type="character" w:customStyle="1" w:styleId="EHPTChar2">
    <w:name w:val="EHPT Char2"/>
    <w:qFormat/>
    <w:rsid w:val="0085593B"/>
    <w:rPr>
      <w:rFonts w:ascii="Calibri" w:hAnsi="Calibri"/>
      <w:kern w:val="2"/>
      <w:sz w:val="21"/>
      <w:szCs w:val="22"/>
    </w:rPr>
  </w:style>
  <w:style w:type="character" w:customStyle="1" w:styleId="7Char">
    <w:name w:val="标题 7 Char"/>
    <w:link w:val="7"/>
    <w:qFormat/>
    <w:rsid w:val="0085593B"/>
    <w:rPr>
      <w:rFonts w:ascii="Arial" w:eastAsia="宋体" w:hAnsi="Arial"/>
      <w:kern w:val="2"/>
      <w:sz w:val="28"/>
      <w:szCs w:val="28"/>
      <w:lang w:val="en-US" w:eastAsia="zh-CN" w:bidi="ar-SA"/>
    </w:rPr>
  </w:style>
  <w:style w:type="character" w:customStyle="1" w:styleId="EmailStyle191">
    <w:name w:val="EmailStyle191"/>
    <w:semiHidden/>
    <w:qFormat/>
    <w:rsid w:val="0085593B"/>
    <w:rPr>
      <w:rFonts w:ascii="Arial" w:eastAsia="宋体" w:hAnsi="Arial" w:cs="Arial"/>
      <w:color w:val="000080"/>
      <w:sz w:val="18"/>
      <w:szCs w:val="20"/>
    </w:rPr>
  </w:style>
  <w:style w:type="character" w:customStyle="1" w:styleId="4Char">
    <w:name w:val="标题 4 Char"/>
    <w:link w:val="4"/>
    <w:qFormat/>
    <w:rsid w:val="0085593B"/>
    <w:rPr>
      <w:rFonts w:ascii="Cambria" w:eastAsia="宋体" w:hAnsi="Cambria"/>
      <w:b/>
      <w:bCs/>
      <w:kern w:val="2"/>
      <w:sz w:val="28"/>
      <w:szCs w:val="28"/>
      <w:lang w:val="en-US" w:eastAsia="zh-CN" w:bidi="ar-SA"/>
    </w:rPr>
  </w:style>
  <w:style w:type="character" w:customStyle="1" w:styleId="Char18">
    <w:name w:val="页脚 Char1"/>
    <w:semiHidden/>
    <w:qFormat/>
    <w:rsid w:val="0085593B"/>
    <w:rPr>
      <w:rFonts w:ascii="仿宋_GB2312" w:eastAsia="仿宋_GB2312" w:hAnsi="Times New Roman" w:cs="Times New Roman"/>
      <w:sz w:val="18"/>
      <w:szCs w:val="18"/>
    </w:rPr>
  </w:style>
  <w:style w:type="character" w:customStyle="1" w:styleId="Charf4">
    <w:name w:val="标书正文格式 Char"/>
    <w:link w:val="aff9"/>
    <w:qFormat/>
    <w:rsid w:val="0085593B"/>
    <w:rPr>
      <w:rFonts w:ascii="楷体_GB2312" w:eastAsia="楷体_GB2312"/>
      <w:color w:val="000000"/>
      <w:kern w:val="2"/>
      <w:sz w:val="24"/>
      <w:szCs w:val="24"/>
      <w:lang w:val="en-US" w:eastAsia="zh-CN" w:bidi="ar-SA"/>
    </w:rPr>
  </w:style>
  <w:style w:type="paragraph" w:customStyle="1" w:styleId="aff9">
    <w:name w:val="标书正文格式"/>
    <w:link w:val="Charf4"/>
    <w:qFormat/>
    <w:rsid w:val="0085593B"/>
    <w:pPr>
      <w:spacing w:line="360" w:lineRule="auto"/>
      <w:ind w:firstLineChars="200" w:firstLine="480"/>
    </w:pPr>
    <w:rPr>
      <w:rFonts w:ascii="楷体_GB2312" w:eastAsia="楷体_GB2312"/>
      <w:color w:val="000000"/>
      <w:kern w:val="2"/>
      <w:sz w:val="24"/>
      <w:szCs w:val="24"/>
    </w:rPr>
  </w:style>
  <w:style w:type="paragraph" w:customStyle="1" w:styleId="affa">
    <w:name w:val="小四缩进"/>
    <w:basedOn w:val="a1"/>
    <w:qFormat/>
    <w:rsid w:val="0085593B"/>
    <w:pPr>
      <w:spacing w:line="360" w:lineRule="auto"/>
      <w:ind w:firstLineChars="200" w:firstLine="480"/>
    </w:pPr>
    <w:rPr>
      <w:sz w:val="24"/>
      <w:szCs w:val="24"/>
    </w:rPr>
  </w:style>
  <w:style w:type="paragraph" w:customStyle="1" w:styleId="RFIHeading1stLevel">
    <w:name w:val="RFI Heading 1st Level"/>
    <w:basedOn w:val="a1"/>
    <w:qFormat/>
    <w:rsid w:val="0085593B"/>
    <w:pPr>
      <w:widowControl/>
      <w:spacing w:before="120" w:after="240"/>
      <w:jc w:val="left"/>
    </w:pPr>
    <w:rPr>
      <w:rFonts w:ascii="Arial (W1)" w:eastAsia="仿宋_GB2312" w:hAnsi="Arial (W1)"/>
      <w:b/>
      <w:bCs/>
      <w:color w:val="0000FF"/>
      <w:kern w:val="0"/>
      <w:sz w:val="32"/>
      <w:szCs w:val="28"/>
      <w:lang w:val="en-GB"/>
    </w:rPr>
  </w:style>
  <w:style w:type="paragraph" w:customStyle="1" w:styleId="Level21">
    <w:name w:val="Level 2: 1."/>
    <w:qFormat/>
    <w:rsid w:val="0085593B"/>
    <w:pPr>
      <w:numPr>
        <w:ilvl w:val="4"/>
        <w:numId w:val="1"/>
      </w:numPr>
      <w:tabs>
        <w:tab w:val="left" w:pos="720"/>
      </w:tabs>
      <w:spacing w:before="72" w:after="72"/>
      <w:jc w:val="both"/>
      <w:outlineLvl w:val="4"/>
    </w:pPr>
    <w:rPr>
      <w:rFonts w:ascii="Arial" w:hAnsi="Arial"/>
      <w:lang w:eastAsia="en-US"/>
    </w:rPr>
  </w:style>
  <w:style w:type="paragraph" w:customStyle="1" w:styleId="1111Heading3">
    <w:name w:val="1.1.1.1Heading3"/>
    <w:basedOn w:val="30"/>
    <w:qFormat/>
    <w:rsid w:val="0085593B"/>
    <w:pPr>
      <w:keepLines w:val="0"/>
      <w:widowControl/>
      <w:numPr>
        <w:ilvl w:val="2"/>
        <w:numId w:val="4"/>
      </w:numPr>
      <w:tabs>
        <w:tab w:val="clear" w:pos="2160"/>
        <w:tab w:val="left" w:pos="2292"/>
      </w:tabs>
      <w:spacing w:before="120" w:after="120" w:line="240" w:lineRule="auto"/>
      <w:ind w:leftChars="236" w:left="2292" w:right="-156" w:hanging="420"/>
      <w:jc w:val="left"/>
    </w:pPr>
    <w:rPr>
      <w:rFonts w:ascii="Arial" w:eastAsia="黑体" w:hAnsi="Arial" w:cs="Arial"/>
      <w:b w:val="0"/>
      <w:sz w:val="24"/>
      <w:szCs w:val="16"/>
    </w:rPr>
  </w:style>
  <w:style w:type="paragraph" w:customStyle="1" w:styleId="RFIList2">
    <w:name w:val="RFI List 2"/>
    <w:basedOn w:val="RFIList1"/>
    <w:qFormat/>
    <w:rsid w:val="0085593B"/>
    <w:pPr>
      <w:numPr>
        <w:numId w:val="5"/>
      </w:numPr>
      <w:ind w:left="720" w:hanging="720"/>
    </w:pPr>
    <w:rPr>
      <w:rFonts w:eastAsia="Times New Roman"/>
      <w:b w:val="0"/>
      <w:bCs/>
    </w:rPr>
  </w:style>
  <w:style w:type="paragraph" w:customStyle="1" w:styleId="RFIList1">
    <w:name w:val="RFI List 1"/>
    <w:basedOn w:val="RFIHeading3rdLevel"/>
    <w:qFormat/>
    <w:rsid w:val="0085593B"/>
    <w:pPr>
      <w:tabs>
        <w:tab w:val="left" w:pos="360"/>
        <w:tab w:val="left" w:pos="1800"/>
      </w:tabs>
      <w:spacing w:before="240" w:after="160"/>
      <w:ind w:left="720" w:hanging="720"/>
      <w:outlineLvl w:val="0"/>
    </w:pPr>
    <w:rPr>
      <w:b/>
      <w:color w:val="auto"/>
    </w:rPr>
  </w:style>
  <w:style w:type="paragraph" w:customStyle="1" w:styleId="RFIHeading3rdLevel">
    <w:name w:val="RFI Heading 3rd Level"/>
    <w:basedOn w:val="a1"/>
    <w:qFormat/>
    <w:rsid w:val="0085593B"/>
    <w:pPr>
      <w:widowControl/>
      <w:tabs>
        <w:tab w:val="left" w:pos="720"/>
      </w:tabs>
      <w:ind w:left="420" w:hanging="420"/>
      <w:jc w:val="left"/>
    </w:pPr>
    <w:rPr>
      <w:rFonts w:ascii="Arial (W1)" w:eastAsia="仿宋_GB2312" w:hAnsi="Arial (W1)"/>
      <w:color w:val="000000"/>
      <w:kern w:val="0"/>
      <w:sz w:val="24"/>
      <w:szCs w:val="28"/>
      <w:lang w:val="en-GB" w:eastAsia="en-US"/>
    </w:rPr>
  </w:style>
  <w:style w:type="paragraph" w:customStyle="1" w:styleId="1CharCharCharChar">
    <w:name w:val="1 Char Char Char Char"/>
    <w:basedOn w:val="a1"/>
    <w:qFormat/>
    <w:rsid w:val="0085593B"/>
    <w:rPr>
      <w:rFonts w:ascii="Tahoma" w:hAnsi="Tahoma"/>
      <w:sz w:val="24"/>
    </w:rPr>
  </w:style>
  <w:style w:type="paragraph" w:customStyle="1" w:styleId="affb">
    <w:name w:val="正文无缩进"/>
    <w:basedOn w:val="28"/>
    <w:qFormat/>
    <w:rsid w:val="0085593B"/>
    <w:pPr>
      <w:ind w:firstLineChars="0" w:firstLine="0"/>
    </w:pPr>
  </w:style>
  <w:style w:type="paragraph" w:customStyle="1" w:styleId="28">
    <w:name w:val="正文缩进2格"/>
    <w:basedOn w:val="a1"/>
    <w:qFormat/>
    <w:rsid w:val="0085593B"/>
    <w:pPr>
      <w:spacing w:line="600" w:lineRule="exact"/>
      <w:ind w:firstLineChars="206" w:firstLine="639"/>
    </w:pPr>
    <w:rPr>
      <w:rFonts w:ascii="仿宋_GB2312" w:eastAsia="仿宋_GB2312" w:hAnsi="宋体"/>
      <w:sz w:val="31"/>
      <w:szCs w:val="28"/>
    </w:rPr>
  </w:style>
  <w:style w:type="paragraph" w:customStyle="1" w:styleId="xl26">
    <w:name w:val="xl26"/>
    <w:basedOn w:val="a1"/>
    <w:qFormat/>
    <w:rsid w:val="0085593B"/>
    <w:pPr>
      <w:widowControl/>
      <w:spacing w:before="100" w:beforeAutospacing="1" w:after="100" w:afterAutospacing="1"/>
      <w:jc w:val="center"/>
    </w:pPr>
    <w:rPr>
      <w:rFonts w:ascii="仿宋_GB2312" w:eastAsia="仿宋_GB2312" w:hAnsi="宋体" w:hint="eastAsia"/>
      <w:kern w:val="0"/>
      <w:sz w:val="24"/>
      <w:szCs w:val="28"/>
    </w:rPr>
  </w:style>
  <w:style w:type="paragraph" w:customStyle="1" w:styleId="StyleBodyTextIndent211ptLinespacing15lines">
    <w:name w:val="Style Body Text Indent 2 + 11 pt Line spacing:  1.5 lines"/>
    <w:basedOn w:val="23"/>
    <w:qFormat/>
    <w:rsid w:val="0085593B"/>
    <w:pPr>
      <w:widowControl/>
      <w:tabs>
        <w:tab w:val="left" w:pos="900"/>
      </w:tabs>
      <w:spacing w:line="360" w:lineRule="auto"/>
      <w:ind w:firstLineChars="0" w:firstLine="0"/>
    </w:pPr>
    <w:rPr>
      <w:rFonts w:ascii="宋体" w:hAnsi="宋体"/>
      <w:kern w:val="0"/>
      <w:sz w:val="22"/>
      <w:szCs w:val="20"/>
      <w:lang w:val="en-GB"/>
    </w:rPr>
  </w:style>
  <w:style w:type="paragraph" w:customStyle="1" w:styleId="Level4i">
    <w:name w:val="Level 4: (i)"/>
    <w:basedOn w:val="a1"/>
    <w:qFormat/>
    <w:rsid w:val="0085593B"/>
    <w:pPr>
      <w:widowControl/>
      <w:numPr>
        <w:ilvl w:val="6"/>
        <w:numId w:val="1"/>
      </w:numPr>
      <w:tabs>
        <w:tab w:val="left" w:pos="1440"/>
      </w:tabs>
      <w:spacing w:before="72" w:after="72"/>
      <w:outlineLvl w:val="6"/>
    </w:pPr>
    <w:rPr>
      <w:rFonts w:ascii="Arial" w:eastAsia="仿宋_GB2312" w:hAnsi="Arial"/>
      <w:kern w:val="0"/>
      <w:sz w:val="20"/>
      <w:lang w:eastAsia="en-US"/>
    </w:rPr>
  </w:style>
  <w:style w:type="paragraph" w:customStyle="1" w:styleId="CharChar1CharChar">
    <w:name w:val="Char Char1 Char Char"/>
    <w:basedOn w:val="a1"/>
    <w:semiHidden/>
    <w:qFormat/>
    <w:rsid w:val="0085593B"/>
    <w:rPr>
      <w:rFonts w:ascii="仿宋_GB2312" w:eastAsia="仿宋_GB2312"/>
      <w:sz w:val="28"/>
      <w:szCs w:val="28"/>
    </w:rPr>
  </w:style>
  <w:style w:type="paragraph" w:customStyle="1" w:styleId="1a">
    <w:name w:val="批注框文本1"/>
    <w:basedOn w:val="a1"/>
    <w:qFormat/>
    <w:rsid w:val="0085593B"/>
    <w:pPr>
      <w:widowControl/>
      <w:spacing w:before="120" w:line="360" w:lineRule="auto"/>
      <w:jc w:val="left"/>
    </w:pPr>
    <w:rPr>
      <w:rFonts w:ascii="Tahoma" w:eastAsia="仿宋_GB2312" w:hAnsi="Tahoma" w:cs="Tahoma"/>
      <w:kern w:val="0"/>
      <w:sz w:val="16"/>
      <w:szCs w:val="16"/>
      <w:lang w:val="en-GB" w:eastAsia="en-US"/>
    </w:rPr>
  </w:style>
  <w:style w:type="paragraph" w:customStyle="1" w:styleId="Char1CharCharChar">
    <w:name w:val="Char1 Char Char Char"/>
    <w:basedOn w:val="a1"/>
    <w:qFormat/>
    <w:rsid w:val="0085593B"/>
    <w:pPr>
      <w:ind w:left="420" w:hanging="420"/>
    </w:pPr>
    <w:rPr>
      <w:rFonts w:ascii="仿宋_GB2312" w:eastAsia="仿宋_GB2312"/>
      <w:sz w:val="24"/>
      <w:szCs w:val="28"/>
    </w:rPr>
  </w:style>
  <w:style w:type="paragraph" w:customStyle="1" w:styleId="RFItextfrom3rdLevel">
    <w:name w:val="RFI text from 3rd Level"/>
    <w:basedOn w:val="RFItextfrom2ndLevel"/>
    <w:qFormat/>
    <w:rsid w:val="0085593B"/>
    <w:pPr>
      <w:tabs>
        <w:tab w:val="left" w:pos="1080"/>
      </w:tabs>
    </w:pPr>
    <w:rPr>
      <w:b w:val="0"/>
      <w:lang w:eastAsia="zh-CN"/>
    </w:rPr>
  </w:style>
  <w:style w:type="paragraph" w:customStyle="1" w:styleId="RFItextfrom2ndLevel">
    <w:name w:val="RFI text from 2nd Level"/>
    <w:basedOn w:val="RFIHeading3rdLevel"/>
    <w:qFormat/>
    <w:rsid w:val="0085593B"/>
    <w:pPr>
      <w:tabs>
        <w:tab w:val="left" w:pos="360"/>
      </w:tabs>
      <w:ind w:left="720"/>
    </w:pPr>
    <w:rPr>
      <w:b/>
      <w:bCs/>
      <w:color w:val="auto"/>
    </w:rPr>
  </w:style>
  <w:style w:type="paragraph" w:customStyle="1" w:styleId="affc">
    <w:name w:val="规范正文"/>
    <w:basedOn w:val="a1"/>
    <w:qFormat/>
    <w:rsid w:val="0085593B"/>
    <w:pPr>
      <w:adjustRightInd w:val="0"/>
      <w:spacing w:line="360" w:lineRule="auto"/>
      <w:ind w:left="480"/>
      <w:textAlignment w:val="baseline"/>
    </w:pPr>
    <w:rPr>
      <w:rFonts w:ascii="仿宋_GB2312" w:eastAsia="仿宋_GB2312"/>
      <w:kern w:val="0"/>
      <w:sz w:val="24"/>
    </w:rPr>
  </w:style>
  <w:style w:type="paragraph" w:customStyle="1" w:styleId="p0">
    <w:name w:val="p0"/>
    <w:basedOn w:val="a1"/>
    <w:qFormat/>
    <w:rsid w:val="0085593B"/>
    <w:pPr>
      <w:widowControl/>
    </w:pPr>
    <w:rPr>
      <w:rFonts w:ascii="仿宋_GB2312" w:eastAsia="仿宋_GB2312" w:hAnsi="宋体" w:cs="宋体"/>
      <w:kern w:val="0"/>
      <w:sz w:val="28"/>
      <w:szCs w:val="28"/>
    </w:rPr>
  </w:style>
  <w:style w:type="paragraph" w:customStyle="1" w:styleId="1">
    <w:name w:val="项目1"/>
    <w:basedOn w:val="a5"/>
    <w:next w:val="a5"/>
    <w:qFormat/>
    <w:rsid w:val="0085593B"/>
    <w:pPr>
      <w:widowControl w:val="0"/>
      <w:numPr>
        <w:ilvl w:val="3"/>
        <w:numId w:val="6"/>
      </w:numPr>
      <w:adjustRightInd/>
      <w:snapToGrid/>
      <w:spacing w:beforeLines="50" w:afterLines="50" w:line="360" w:lineRule="auto"/>
      <w:ind w:leftChars="-2" w:left="-4" w:firstLineChars="195" w:firstLine="468"/>
      <w:jc w:val="left"/>
    </w:pPr>
    <w:rPr>
      <w:rFonts w:eastAsia="仿宋_GB2312" w:hAnsi="宋体"/>
      <w:bCs/>
      <w:snapToGrid/>
      <w:color w:val="auto"/>
      <w:kern w:val="2"/>
      <w:sz w:val="24"/>
      <w:szCs w:val="24"/>
    </w:rPr>
  </w:style>
  <w:style w:type="paragraph" w:customStyle="1" w:styleId="Normal10">
    <w:name w:val="Normal 1.0"/>
    <w:basedOn w:val="a1"/>
    <w:qFormat/>
    <w:rsid w:val="0085593B"/>
    <w:pPr>
      <w:keepLines/>
      <w:widowControl/>
      <w:spacing w:before="180" w:after="120"/>
      <w:ind w:left="1440"/>
    </w:pPr>
    <w:rPr>
      <w:rFonts w:ascii="仿宋_GB2312" w:eastAsia="仿宋_GB2312"/>
      <w:kern w:val="0"/>
      <w:sz w:val="24"/>
      <w:szCs w:val="28"/>
      <w:lang w:val="en-GB" w:eastAsia="en-US"/>
    </w:rPr>
  </w:style>
  <w:style w:type="paragraph" w:customStyle="1" w:styleId="RFIHeading2ndLevelChar">
    <w:name w:val="RFI Heading 2nd Level Char"/>
    <w:basedOn w:val="a1"/>
    <w:qFormat/>
    <w:rsid w:val="0085593B"/>
    <w:pPr>
      <w:widowControl/>
      <w:tabs>
        <w:tab w:val="left" w:pos="1152"/>
      </w:tabs>
      <w:spacing w:before="240" w:after="240"/>
      <w:ind w:left="1152" w:hanging="1152"/>
      <w:jc w:val="left"/>
      <w:outlineLvl w:val="1"/>
    </w:pPr>
    <w:rPr>
      <w:rFonts w:ascii="Arial (W1)" w:eastAsia="Times New Roman" w:hAnsi="Arial (W1)"/>
      <w:b/>
      <w:bCs/>
      <w:color w:val="3366FF"/>
      <w:kern w:val="0"/>
      <w:sz w:val="24"/>
      <w:szCs w:val="28"/>
      <w:lang w:val="en-GB" w:eastAsia="en-US"/>
    </w:rPr>
  </w:style>
  <w:style w:type="paragraph" w:customStyle="1" w:styleId="CharCharCharCharCharCharCharCharCharChar">
    <w:name w:val="Char Char Char Char Char Char Char Char Char Char"/>
    <w:basedOn w:val="a1"/>
    <w:qFormat/>
    <w:rsid w:val="0085593B"/>
    <w:rPr>
      <w:rFonts w:ascii="Tahoma" w:hAnsi="Tahoma"/>
      <w:sz w:val="24"/>
    </w:rPr>
  </w:style>
  <w:style w:type="paragraph" w:customStyle="1" w:styleId="Bullet1">
    <w:name w:val="Bullet 1"/>
    <w:basedOn w:val="a1"/>
    <w:qFormat/>
    <w:rsid w:val="0085593B"/>
    <w:pPr>
      <w:widowControl/>
      <w:jc w:val="left"/>
    </w:pPr>
    <w:rPr>
      <w:rFonts w:ascii="Tahoma" w:eastAsia="仿宋_GB2312" w:hAnsi="Tahoma" w:cs="Tahoma"/>
      <w:kern w:val="0"/>
      <w:sz w:val="24"/>
      <w:szCs w:val="28"/>
      <w:lang w:eastAsia="en-US"/>
    </w:rPr>
  </w:style>
  <w:style w:type="paragraph" w:customStyle="1" w:styleId="62">
    <w:name w:val="正文缩进6格"/>
    <w:basedOn w:val="42"/>
    <w:qFormat/>
    <w:rsid w:val="0085593B"/>
    <w:pPr>
      <w:ind w:leftChars="854" w:left="1758"/>
    </w:pPr>
  </w:style>
  <w:style w:type="paragraph" w:customStyle="1" w:styleId="42">
    <w:name w:val="正文缩进4格"/>
    <w:basedOn w:val="28"/>
    <w:qFormat/>
    <w:rsid w:val="0085593B"/>
    <w:pPr>
      <w:ind w:leftChars="310" w:left="651" w:firstLineChars="196" w:firstLine="608"/>
    </w:pPr>
    <w:rPr>
      <w:color w:val="000000"/>
    </w:rPr>
  </w:style>
  <w:style w:type="paragraph" w:customStyle="1" w:styleId="CharChar2CharChar">
    <w:name w:val="Char Char2 Char Char"/>
    <w:basedOn w:val="a8"/>
    <w:qFormat/>
    <w:rsid w:val="0085593B"/>
    <w:pPr>
      <w:spacing w:line="436" w:lineRule="exact"/>
    </w:pPr>
    <w:rPr>
      <w:rFonts w:ascii="Tahoma" w:hAnsi="Tahoma"/>
      <w:kern w:val="2"/>
      <w:sz w:val="24"/>
      <w:szCs w:val="20"/>
      <w:shd w:val="clear" w:color="auto" w:fill="auto"/>
    </w:rPr>
  </w:style>
  <w:style w:type="paragraph" w:customStyle="1" w:styleId="Head1">
    <w:name w:val="Head1"/>
    <w:qFormat/>
    <w:rsid w:val="0085593B"/>
    <w:pPr>
      <w:numPr>
        <w:ilvl w:val="1"/>
        <w:numId w:val="1"/>
      </w:numPr>
      <w:pBdr>
        <w:top w:val="single" w:sz="6" w:space="1" w:color="auto"/>
      </w:pBdr>
      <w:tabs>
        <w:tab w:val="left" w:pos="576"/>
      </w:tabs>
      <w:spacing w:before="28" w:after="28"/>
      <w:outlineLvl w:val="1"/>
    </w:pPr>
    <w:rPr>
      <w:rFonts w:ascii="Arial" w:hAnsi="Arial"/>
      <w:b/>
      <w:sz w:val="22"/>
      <w:lang w:eastAsia="en-US"/>
    </w:rPr>
  </w:style>
  <w:style w:type="paragraph" w:customStyle="1" w:styleId="350">
    <w:name w:val="标题 3.5"/>
    <w:basedOn w:val="30"/>
    <w:qFormat/>
    <w:rsid w:val="0085593B"/>
    <w:pPr>
      <w:keepNext w:val="0"/>
      <w:keepLines w:val="0"/>
      <w:spacing w:before="0" w:after="0" w:line="600" w:lineRule="exact"/>
      <w:outlineLvl w:val="9"/>
    </w:pPr>
    <w:rPr>
      <w:rFonts w:ascii="仿宋_GB2312" w:eastAsia="仿宋_GB2312"/>
      <w:b w:val="0"/>
      <w:bCs w:val="0"/>
      <w:sz w:val="31"/>
      <w:szCs w:val="24"/>
    </w:rPr>
  </w:style>
  <w:style w:type="paragraph" w:customStyle="1" w:styleId="Achievement">
    <w:name w:val="Achievement"/>
    <w:basedOn w:val="aa"/>
    <w:qFormat/>
    <w:rsid w:val="0085593B"/>
    <w:pPr>
      <w:widowControl/>
      <w:numPr>
        <w:numId w:val="7"/>
      </w:numPr>
      <w:spacing w:after="60" w:line="220" w:lineRule="atLeast"/>
    </w:pPr>
    <w:rPr>
      <w:rFonts w:ascii="Arial" w:eastAsia="宋体" w:hAnsi="Arial"/>
      <w:b w:val="0"/>
      <w:bCs w:val="0"/>
      <w:spacing w:val="-5"/>
      <w:kern w:val="0"/>
      <w:sz w:val="20"/>
      <w:szCs w:val="20"/>
    </w:rPr>
  </w:style>
  <w:style w:type="paragraph" w:customStyle="1" w:styleId="1b">
    <w:name w:val="列出段落1"/>
    <w:basedOn w:val="a1"/>
    <w:qFormat/>
    <w:rsid w:val="0085593B"/>
    <w:pPr>
      <w:ind w:firstLineChars="200" w:firstLine="420"/>
    </w:pPr>
    <w:rPr>
      <w:szCs w:val="24"/>
    </w:rPr>
  </w:style>
  <w:style w:type="paragraph" w:customStyle="1" w:styleId="affd">
    <w:name w:val="水印"/>
    <w:basedOn w:val="a1"/>
    <w:qFormat/>
    <w:rsid w:val="0085593B"/>
    <w:pPr>
      <w:adjustRightInd w:val="0"/>
      <w:spacing w:line="240" w:lineRule="atLeast"/>
      <w:textAlignment w:val="baseline"/>
    </w:pPr>
    <w:rPr>
      <w:rFonts w:ascii="仿宋_GB2312" w:eastAsia="仿宋_GB2312"/>
      <w:kern w:val="0"/>
      <w:sz w:val="28"/>
    </w:rPr>
  </w:style>
  <w:style w:type="paragraph" w:customStyle="1" w:styleId="Charf5">
    <w:name w:val="Char"/>
    <w:basedOn w:val="a1"/>
    <w:qFormat/>
    <w:rsid w:val="0085593B"/>
    <w:rPr>
      <w:rFonts w:ascii="仿宋_GB2312" w:eastAsia="仿宋_GB2312"/>
      <w:sz w:val="28"/>
      <w:szCs w:val="28"/>
    </w:rPr>
  </w:style>
  <w:style w:type="paragraph" w:customStyle="1" w:styleId="Level3a">
    <w:name w:val="Level 3: (a)"/>
    <w:basedOn w:val="a1"/>
    <w:qFormat/>
    <w:rsid w:val="0085593B"/>
    <w:pPr>
      <w:widowControl/>
      <w:numPr>
        <w:ilvl w:val="5"/>
        <w:numId w:val="1"/>
      </w:numPr>
      <w:tabs>
        <w:tab w:val="left" w:pos="1080"/>
      </w:tabs>
      <w:spacing w:before="72" w:after="72"/>
      <w:outlineLvl w:val="5"/>
    </w:pPr>
    <w:rPr>
      <w:rFonts w:ascii="Arial" w:eastAsia="仿宋_GB2312" w:hAnsi="Arial"/>
      <w:kern w:val="0"/>
      <w:sz w:val="20"/>
      <w:lang w:eastAsia="en-US"/>
    </w:rPr>
  </w:style>
  <w:style w:type="paragraph" w:customStyle="1" w:styleId="tabletextchar">
    <w:name w:val="tabletextchar"/>
    <w:basedOn w:val="a1"/>
    <w:qFormat/>
    <w:rsid w:val="0085593B"/>
    <w:pPr>
      <w:widowControl/>
      <w:spacing w:before="100" w:beforeAutospacing="1" w:after="100" w:afterAutospacing="1" w:line="240" w:lineRule="atLeast"/>
      <w:jc w:val="left"/>
    </w:pPr>
    <w:rPr>
      <w:rFonts w:ascii="宋体" w:eastAsia="仿宋_GB2312" w:hAnsi="宋体" w:cs="宋体"/>
      <w:kern w:val="0"/>
      <w:sz w:val="18"/>
      <w:szCs w:val="18"/>
    </w:rPr>
  </w:style>
  <w:style w:type="paragraph" w:customStyle="1" w:styleId="PDGInstructions">
    <w:name w:val="PDGInstructions"/>
    <w:basedOn w:val="a1"/>
    <w:qFormat/>
    <w:rsid w:val="0085593B"/>
    <w:pPr>
      <w:widowControl/>
      <w:spacing w:before="60" w:after="60"/>
      <w:ind w:right="360"/>
      <w:jc w:val="left"/>
    </w:pPr>
    <w:rPr>
      <w:rFonts w:ascii="Garamond" w:hAnsi="Garamond"/>
      <w:color w:val="FF0000"/>
      <w:kern w:val="0"/>
      <w:sz w:val="24"/>
      <w:lang w:eastAsia="en-US"/>
    </w:rPr>
  </w:style>
  <w:style w:type="paragraph" w:customStyle="1" w:styleId="kp">
    <w:name w:val="kp"/>
    <w:basedOn w:val="a1"/>
    <w:qFormat/>
    <w:rsid w:val="0085593B"/>
    <w:pPr>
      <w:autoSpaceDE w:val="0"/>
      <w:autoSpaceDN w:val="0"/>
      <w:adjustRightInd w:val="0"/>
      <w:spacing w:line="600" w:lineRule="exact"/>
      <w:ind w:firstLine="560"/>
    </w:pPr>
    <w:rPr>
      <w:rFonts w:ascii="仿宋_GB2312" w:eastAsia="仿宋_GB2312"/>
      <w:sz w:val="28"/>
      <w:szCs w:val="28"/>
      <w:lang w:val="zh-CN"/>
    </w:rPr>
  </w:style>
  <w:style w:type="paragraph" w:customStyle="1" w:styleId="310">
    <w:name w:val="标题 3.1"/>
    <w:basedOn w:val="30"/>
    <w:qFormat/>
    <w:rsid w:val="0085593B"/>
    <w:pPr>
      <w:tabs>
        <w:tab w:val="left" w:pos="5614"/>
      </w:tabs>
      <w:spacing w:line="600" w:lineRule="exact"/>
    </w:pPr>
    <w:rPr>
      <w:rFonts w:ascii="仿宋_GB2312"/>
      <w:sz w:val="36"/>
    </w:rPr>
  </w:style>
  <w:style w:type="paragraph" w:customStyle="1" w:styleId="110">
    <w:name w:val="列出段落11"/>
    <w:basedOn w:val="a1"/>
    <w:qFormat/>
    <w:rsid w:val="0085593B"/>
    <w:pPr>
      <w:ind w:firstLineChars="200" w:firstLine="420"/>
    </w:pPr>
    <w:rPr>
      <w:rFonts w:ascii="Calibri" w:hAnsi="Calibri"/>
      <w:szCs w:val="24"/>
    </w:rPr>
  </w:style>
  <w:style w:type="paragraph" w:customStyle="1" w:styleId="RFIabc1stLevel">
    <w:name w:val="RFI abc 1st Level"/>
    <w:basedOn w:val="a1"/>
    <w:qFormat/>
    <w:rsid w:val="0085593B"/>
    <w:pPr>
      <w:widowControl/>
      <w:numPr>
        <w:numId w:val="8"/>
      </w:numPr>
      <w:tabs>
        <w:tab w:val="left" w:pos="1440"/>
      </w:tabs>
      <w:ind w:left="1440"/>
    </w:pPr>
    <w:rPr>
      <w:rFonts w:ascii="Arial (W1)" w:eastAsia="仿宋_GB2312" w:hAnsi="Arial (W1)"/>
      <w:kern w:val="0"/>
      <w:sz w:val="24"/>
      <w:szCs w:val="28"/>
      <w:lang w:val="en-GB" w:eastAsia="en-US"/>
    </w:rPr>
  </w:style>
  <w:style w:type="paragraph" w:customStyle="1" w:styleId="ContentBullet">
    <w:name w:val="Content Bullet"/>
    <w:basedOn w:val="a1"/>
    <w:qFormat/>
    <w:rsid w:val="0085593B"/>
    <w:pPr>
      <w:widowControl/>
      <w:tabs>
        <w:tab w:val="left" w:pos="420"/>
        <w:tab w:val="left" w:pos="696"/>
        <w:tab w:val="left" w:pos="3060"/>
        <w:tab w:val="left" w:pos="3600"/>
      </w:tabs>
      <w:spacing w:after="120"/>
      <w:ind w:left="720" w:hanging="720"/>
      <w:jc w:val="left"/>
    </w:pPr>
    <w:rPr>
      <w:rFonts w:ascii="Book Antiqua" w:eastAsia="仿宋_GB2312" w:hAnsi="Book Antiqua"/>
      <w:kern w:val="0"/>
      <w:sz w:val="22"/>
      <w:lang w:val="en-GB" w:eastAsia="en-US"/>
    </w:rPr>
  </w:style>
  <w:style w:type="paragraph" w:customStyle="1" w:styleId="ParaChar">
    <w:name w:val="默认段落字体 Para Char"/>
    <w:basedOn w:val="a1"/>
    <w:qFormat/>
    <w:rsid w:val="0085593B"/>
    <w:pPr>
      <w:spacing w:line="360" w:lineRule="auto"/>
      <w:ind w:firstLineChars="200" w:firstLine="200"/>
    </w:pPr>
    <w:rPr>
      <w:rFonts w:ascii="宋体" w:eastAsia="仿宋_GB2312" w:hAnsi="宋体" w:cs="宋体"/>
      <w:sz w:val="24"/>
      <w:szCs w:val="28"/>
    </w:rPr>
  </w:style>
  <w:style w:type="paragraph" w:customStyle="1" w:styleId="a0">
    <w:name w:val="项目"/>
    <w:basedOn w:val="aa"/>
    <w:next w:val="aa"/>
    <w:qFormat/>
    <w:rsid w:val="0085593B"/>
    <w:pPr>
      <w:numPr>
        <w:numId w:val="9"/>
      </w:numPr>
      <w:tabs>
        <w:tab w:val="left" w:pos="420"/>
      </w:tabs>
      <w:spacing w:line="360" w:lineRule="auto"/>
      <w:ind w:left="420"/>
    </w:pPr>
    <w:rPr>
      <w:rFonts w:eastAsia="宋体"/>
      <w:b w:val="0"/>
      <w:bCs w:val="0"/>
      <w:spacing w:val="0"/>
      <w:kern w:val="0"/>
      <w:sz w:val="24"/>
      <w:szCs w:val="20"/>
    </w:rPr>
  </w:style>
  <w:style w:type="paragraph" w:customStyle="1" w:styleId="Normal051">
    <w:name w:val="Normal 0.51"/>
    <w:basedOn w:val="a1"/>
    <w:qFormat/>
    <w:rsid w:val="0085593B"/>
    <w:pPr>
      <w:keepNext/>
      <w:keepLines/>
      <w:widowControl/>
      <w:spacing w:before="180" w:after="120"/>
      <w:ind w:left="720"/>
    </w:pPr>
    <w:rPr>
      <w:rFonts w:ascii="仿宋_GB2312" w:eastAsia="仿宋_GB2312"/>
      <w:kern w:val="0"/>
      <w:sz w:val="24"/>
      <w:lang w:val="en-GB" w:eastAsia="en-US"/>
    </w:rPr>
  </w:style>
  <w:style w:type="paragraph" w:customStyle="1" w:styleId="63">
    <w:name w:val="标题6"/>
    <w:basedOn w:val="a1"/>
    <w:next w:val="10"/>
    <w:qFormat/>
    <w:rsid w:val="0085593B"/>
    <w:pPr>
      <w:widowControl/>
      <w:snapToGrid w:val="0"/>
      <w:spacing w:beforeLines="50" w:afterLines="50" w:line="520" w:lineRule="atLeast"/>
      <w:ind w:firstLineChars="200" w:firstLine="200"/>
    </w:pPr>
    <w:rPr>
      <w:rFonts w:cs="Arial"/>
      <w:b/>
      <w:sz w:val="24"/>
      <w:szCs w:val="24"/>
    </w:rPr>
  </w:style>
  <w:style w:type="paragraph" w:customStyle="1" w:styleId="NewNewNewNew">
    <w:name w:val="正文 New New New New"/>
    <w:qFormat/>
    <w:rsid w:val="0085593B"/>
    <w:pPr>
      <w:widowControl w:val="0"/>
      <w:jc w:val="both"/>
    </w:pPr>
    <w:rPr>
      <w:sz w:val="21"/>
      <w:szCs w:val="24"/>
    </w:rPr>
  </w:style>
  <w:style w:type="paragraph" w:customStyle="1" w:styleId="Head2">
    <w:name w:val="Head2"/>
    <w:qFormat/>
    <w:rsid w:val="0085593B"/>
    <w:pPr>
      <w:numPr>
        <w:ilvl w:val="2"/>
        <w:numId w:val="1"/>
      </w:numPr>
      <w:tabs>
        <w:tab w:val="left" w:pos="576"/>
      </w:tabs>
      <w:spacing w:before="28" w:after="28"/>
      <w:outlineLvl w:val="2"/>
    </w:pPr>
    <w:rPr>
      <w:rFonts w:ascii="Arial" w:hAnsi="Arial"/>
      <w:b/>
      <w:lang w:eastAsia="en-US"/>
    </w:rPr>
  </w:style>
  <w:style w:type="paragraph" w:customStyle="1" w:styleId="BodyText">
    <w:name w:val="BodyText"/>
    <w:basedOn w:val="a1"/>
    <w:qFormat/>
    <w:rsid w:val="0085593B"/>
    <w:pPr>
      <w:widowControl/>
      <w:spacing w:after="120"/>
      <w:jc w:val="left"/>
    </w:pPr>
    <w:rPr>
      <w:rFonts w:ascii="FuturaA Bk BT" w:eastAsia="仿宋_GB2312" w:hAnsi="FuturaA Bk BT"/>
      <w:kern w:val="0"/>
      <w:sz w:val="20"/>
    </w:rPr>
  </w:style>
  <w:style w:type="paragraph" w:customStyle="1" w:styleId="36">
    <w:name w:val="标题3"/>
    <w:basedOn w:val="a1"/>
    <w:next w:val="a1"/>
    <w:qFormat/>
    <w:rsid w:val="0085593B"/>
    <w:pPr>
      <w:keepNext/>
      <w:keepLines/>
      <w:spacing w:beforeLines="50" w:afterLines="50" w:line="360" w:lineRule="auto"/>
      <w:outlineLvl w:val="2"/>
    </w:pPr>
    <w:rPr>
      <w:rFonts w:ascii="仿宋_GB2312" w:eastAsia="仿宋_GB2312"/>
      <w:b/>
      <w:sz w:val="28"/>
      <w:szCs w:val="28"/>
    </w:rPr>
  </w:style>
  <w:style w:type="paragraph" w:customStyle="1" w:styleId="Char110">
    <w:name w:val="Char11"/>
    <w:basedOn w:val="a1"/>
    <w:qFormat/>
    <w:rsid w:val="0085593B"/>
    <w:rPr>
      <w:rFonts w:ascii="仿宋_GB2312" w:eastAsia="仿宋_GB2312"/>
      <w:b/>
      <w:sz w:val="32"/>
      <w:szCs w:val="32"/>
    </w:rPr>
  </w:style>
  <w:style w:type="paragraph" w:customStyle="1" w:styleId="2">
    <w:name w:val="条目2"/>
    <w:basedOn w:val="ac"/>
    <w:qFormat/>
    <w:rsid w:val="0085593B"/>
    <w:pPr>
      <w:numPr>
        <w:numId w:val="10"/>
      </w:numPr>
      <w:tabs>
        <w:tab w:val="left" w:pos="420"/>
      </w:tabs>
      <w:spacing w:line="360" w:lineRule="auto"/>
    </w:pPr>
    <w:rPr>
      <w:rFonts w:cs="Courier New"/>
      <w:color w:val="000000"/>
      <w:sz w:val="24"/>
      <w:szCs w:val="21"/>
    </w:rPr>
  </w:style>
  <w:style w:type="paragraph" w:customStyle="1" w:styleId="1c">
    <w:name w:val="样式1"/>
    <w:basedOn w:val="20"/>
    <w:qFormat/>
    <w:rsid w:val="0085593B"/>
    <w:pPr>
      <w:spacing w:line="415" w:lineRule="auto"/>
      <w:jc w:val="center"/>
    </w:pPr>
    <w:rPr>
      <w:rFonts w:ascii="宋体" w:hAnsi="宋体"/>
      <w:sz w:val="36"/>
      <w:szCs w:val="36"/>
    </w:rPr>
  </w:style>
  <w:style w:type="paragraph" w:customStyle="1" w:styleId="p18">
    <w:name w:val="p18"/>
    <w:basedOn w:val="a1"/>
    <w:qFormat/>
    <w:rsid w:val="0085593B"/>
    <w:pPr>
      <w:widowControl/>
      <w:spacing w:before="156" w:after="156" w:line="400" w:lineRule="atLeast"/>
    </w:pPr>
    <w:rPr>
      <w:rFonts w:ascii="宋体" w:hAnsi="宋体" w:cs="宋体"/>
      <w:kern w:val="0"/>
      <w:sz w:val="24"/>
      <w:szCs w:val="24"/>
    </w:rPr>
  </w:style>
  <w:style w:type="paragraph" w:customStyle="1" w:styleId="Char1CharCharCharCharCharChar">
    <w:name w:val="Char1 Char Char Char Char Char Char"/>
    <w:basedOn w:val="a1"/>
    <w:qFormat/>
    <w:rsid w:val="0085593B"/>
    <w:pPr>
      <w:adjustRightInd w:val="0"/>
    </w:pPr>
    <w:rPr>
      <w:rFonts w:ascii="Tahoma" w:hAnsi="Tahoma"/>
      <w:sz w:val="24"/>
    </w:rPr>
  </w:style>
  <w:style w:type="paragraph" w:customStyle="1" w:styleId="Char21">
    <w:name w:val="Char2"/>
    <w:basedOn w:val="a1"/>
    <w:qFormat/>
    <w:rsid w:val="0085593B"/>
    <w:rPr>
      <w:rFonts w:ascii="仿宋_GB2312" w:eastAsia="仿宋_GB2312"/>
      <w:b/>
      <w:sz w:val="32"/>
      <w:szCs w:val="32"/>
    </w:rPr>
  </w:style>
  <w:style w:type="paragraph" w:customStyle="1" w:styleId="Char19">
    <w:name w:val="Char1"/>
    <w:basedOn w:val="a1"/>
    <w:qFormat/>
    <w:rsid w:val="0085593B"/>
    <w:rPr>
      <w:rFonts w:ascii="仿宋_GB2312" w:eastAsia="仿宋_GB2312"/>
      <w:b/>
      <w:sz w:val="32"/>
      <w:szCs w:val="32"/>
    </w:rPr>
  </w:style>
  <w:style w:type="paragraph" w:customStyle="1" w:styleId="CharChar1">
    <w:name w:val="小条目 Char Char"/>
    <w:basedOn w:val="a1"/>
    <w:qFormat/>
    <w:rsid w:val="0085593B"/>
    <w:pPr>
      <w:tabs>
        <w:tab w:val="left" w:pos="360"/>
        <w:tab w:val="left" w:pos="2160"/>
      </w:tabs>
      <w:spacing w:line="360" w:lineRule="auto"/>
      <w:ind w:left="6" w:firstLine="420"/>
    </w:pPr>
    <w:rPr>
      <w:rFonts w:ascii="宋体" w:eastAsia="仿宋_GB2312" w:hAnsi="Arial" w:cs="Arial"/>
      <w:b/>
      <w:bCs/>
      <w:caps/>
      <w:kern w:val="44"/>
      <w:sz w:val="24"/>
      <w:szCs w:val="44"/>
    </w:rPr>
  </w:style>
  <w:style w:type="paragraph" w:customStyle="1" w:styleId="120">
    <w:name w:val="样式 样式1 + 加粗 行距: 固定值 20 磅"/>
    <w:basedOn w:val="1c"/>
    <w:qFormat/>
    <w:rsid w:val="0085593B"/>
    <w:pPr>
      <w:keepNext w:val="0"/>
      <w:keepLines w:val="0"/>
      <w:adjustRightInd w:val="0"/>
      <w:spacing w:before="0" w:after="0" w:line="400" w:lineRule="exact"/>
      <w:jc w:val="both"/>
      <w:textAlignment w:val="baseline"/>
    </w:pPr>
    <w:rPr>
      <w:rFonts w:eastAsia="宋体"/>
      <w:kern w:val="0"/>
      <w:sz w:val="21"/>
      <w:szCs w:val="20"/>
    </w:rPr>
  </w:style>
  <w:style w:type="paragraph" w:customStyle="1" w:styleId="37">
    <w:name w:val="标题3正文"/>
    <w:basedOn w:val="a1"/>
    <w:qFormat/>
    <w:rsid w:val="0085593B"/>
    <w:pPr>
      <w:snapToGrid w:val="0"/>
      <w:spacing w:line="360" w:lineRule="auto"/>
      <w:ind w:firstLineChars="200" w:firstLine="480"/>
    </w:pPr>
    <w:rPr>
      <w:sz w:val="24"/>
      <w:szCs w:val="24"/>
    </w:rPr>
  </w:style>
  <w:style w:type="paragraph" w:customStyle="1" w:styleId="affe">
    <w:name w:val="简单回函地址"/>
    <w:basedOn w:val="a1"/>
    <w:qFormat/>
    <w:rsid w:val="0085593B"/>
    <w:rPr>
      <w:rFonts w:ascii="宋体" w:eastAsia="仿宋_GB2312" w:hAnsi="宋体"/>
      <w:color w:val="000000"/>
      <w:sz w:val="28"/>
      <w:szCs w:val="21"/>
    </w:rPr>
  </w:style>
  <w:style w:type="paragraph" w:customStyle="1" w:styleId="210">
    <w:name w:val="正文文本 21"/>
    <w:basedOn w:val="a1"/>
    <w:qFormat/>
    <w:rsid w:val="0085593B"/>
    <w:pPr>
      <w:adjustRightInd w:val="0"/>
      <w:spacing w:line="300" w:lineRule="auto"/>
      <w:jc w:val="center"/>
    </w:pPr>
    <w:rPr>
      <w:rFonts w:ascii="宋体" w:hAnsi="宋体" w:hint="eastAsia"/>
      <w:sz w:val="24"/>
    </w:rPr>
  </w:style>
  <w:style w:type="paragraph" w:customStyle="1" w:styleId="Tabletext">
    <w:name w:val="Tabletext"/>
    <w:basedOn w:val="a1"/>
    <w:qFormat/>
    <w:rsid w:val="0085593B"/>
    <w:pPr>
      <w:keepLines/>
      <w:spacing w:after="120" w:line="240" w:lineRule="atLeast"/>
      <w:jc w:val="left"/>
    </w:pPr>
    <w:rPr>
      <w:rFonts w:ascii="仿宋_GB2312" w:eastAsia="仿宋_GB2312"/>
      <w:kern w:val="0"/>
      <w:sz w:val="24"/>
      <w:lang w:eastAsia="en-US"/>
    </w:rPr>
  </w:style>
  <w:style w:type="paragraph" w:customStyle="1" w:styleId="Body">
    <w:name w:val="Body"/>
    <w:qFormat/>
    <w:rsid w:val="0085593B"/>
    <w:pPr>
      <w:spacing w:before="130" w:after="130" w:line="260" w:lineRule="exact"/>
    </w:pPr>
    <w:rPr>
      <w:rFonts w:ascii="Univers" w:hAnsi="Univers"/>
      <w:color w:val="000000"/>
      <w:sz w:val="22"/>
      <w:lang w:eastAsia="en-US"/>
    </w:rPr>
  </w:style>
  <w:style w:type="paragraph" w:styleId="afff">
    <w:name w:val="List Paragraph"/>
    <w:basedOn w:val="a1"/>
    <w:qFormat/>
    <w:rsid w:val="0085593B"/>
    <w:pPr>
      <w:ind w:firstLineChars="200" w:firstLine="420"/>
    </w:pPr>
    <w:rPr>
      <w:rFonts w:ascii="Calibri" w:eastAsia="仿宋_GB2312" w:hAnsi="Calibri"/>
      <w:sz w:val="28"/>
      <w:szCs w:val="22"/>
    </w:rPr>
  </w:style>
  <w:style w:type="paragraph" w:customStyle="1" w:styleId="afff0">
    <w:name w:val="正文（缩进）"/>
    <w:basedOn w:val="a1"/>
    <w:qFormat/>
    <w:rsid w:val="0085593B"/>
    <w:pPr>
      <w:spacing w:beforeLines="50" w:afterLines="50" w:line="360" w:lineRule="auto"/>
      <w:ind w:firstLineChars="200" w:firstLine="480"/>
    </w:pPr>
    <w:rPr>
      <w:rFonts w:ascii="仿宋_GB2312" w:eastAsia="仿宋_GB2312"/>
      <w:sz w:val="24"/>
      <w:szCs w:val="28"/>
    </w:rPr>
  </w:style>
  <w:style w:type="paragraph" w:customStyle="1" w:styleId="Char120">
    <w:name w:val="Char12"/>
    <w:basedOn w:val="a1"/>
    <w:qFormat/>
    <w:rsid w:val="0085593B"/>
    <w:rPr>
      <w:rFonts w:ascii="Tahoma" w:eastAsia="仿宋_GB2312" w:hAnsi="Tahoma"/>
      <w:sz w:val="24"/>
    </w:rPr>
  </w:style>
  <w:style w:type="paragraph" w:customStyle="1" w:styleId="p23">
    <w:name w:val="p23"/>
    <w:basedOn w:val="a1"/>
    <w:qFormat/>
    <w:rsid w:val="0085593B"/>
    <w:pPr>
      <w:widowControl/>
      <w:spacing w:before="100" w:beforeAutospacing="1" w:after="100" w:afterAutospacing="1"/>
      <w:jc w:val="left"/>
    </w:pPr>
    <w:rPr>
      <w:rFonts w:ascii="宋体" w:hAnsi="宋体" w:cs="宋体"/>
      <w:kern w:val="0"/>
      <w:sz w:val="24"/>
      <w:szCs w:val="24"/>
    </w:rPr>
  </w:style>
  <w:style w:type="paragraph" w:customStyle="1" w:styleId="afff1">
    <w:name w:val="标题四正文"/>
    <w:basedOn w:val="a1"/>
    <w:qFormat/>
    <w:rsid w:val="0085593B"/>
    <w:pPr>
      <w:snapToGrid w:val="0"/>
      <w:spacing w:line="360" w:lineRule="auto"/>
      <w:ind w:firstLineChars="200" w:firstLine="480"/>
      <w:jc w:val="left"/>
    </w:pPr>
    <w:rPr>
      <w:rFonts w:ascii="宋体" w:hAnsi="宋体"/>
      <w:kern w:val="0"/>
      <w:sz w:val="24"/>
      <w:szCs w:val="24"/>
    </w:rPr>
  </w:style>
  <w:style w:type="paragraph" w:customStyle="1" w:styleId="xl32">
    <w:name w:val="xl32"/>
    <w:basedOn w:val="a1"/>
    <w:qFormat/>
    <w:rsid w:val="0085593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仿宋_GB2312" w:hAnsi="宋体"/>
      <w:kern w:val="0"/>
      <w:sz w:val="22"/>
      <w:szCs w:val="22"/>
    </w:rPr>
  </w:style>
  <w:style w:type="paragraph" w:customStyle="1" w:styleId="xl48">
    <w:name w:val="xl48"/>
    <w:basedOn w:val="a1"/>
    <w:qFormat/>
    <w:rsid w:val="0085593B"/>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8"/>
    </w:rPr>
  </w:style>
  <w:style w:type="paragraph" w:customStyle="1" w:styleId="RFIHeading4thLevel">
    <w:name w:val="RFI Heading 4th Level"/>
    <w:basedOn w:val="RFIHeading3rdLevel"/>
    <w:qFormat/>
    <w:rsid w:val="0085593B"/>
    <w:pPr>
      <w:tabs>
        <w:tab w:val="clear" w:pos="720"/>
        <w:tab w:val="left" w:pos="1152"/>
      </w:tabs>
      <w:spacing w:before="240" w:after="160"/>
      <w:ind w:left="1152" w:hanging="1152"/>
      <w:jc w:val="both"/>
      <w:outlineLvl w:val="2"/>
    </w:pPr>
    <w:rPr>
      <w:rFonts w:eastAsia="Times New Roman"/>
      <w:bCs/>
      <w:color w:val="auto"/>
    </w:rPr>
  </w:style>
  <w:style w:type="paragraph" w:customStyle="1" w:styleId="11Header2">
    <w:name w:val="1.1 Header2"/>
    <w:basedOn w:val="a1"/>
    <w:qFormat/>
    <w:rsid w:val="0085593B"/>
    <w:pPr>
      <w:widowControl/>
      <w:jc w:val="left"/>
    </w:pPr>
    <w:rPr>
      <w:rFonts w:ascii="宋体" w:eastAsia="仿宋_GB2312" w:hAnsi="宋体"/>
      <w:color w:val="000000"/>
      <w:kern w:val="0"/>
      <w:sz w:val="24"/>
      <w:szCs w:val="21"/>
    </w:rPr>
  </w:style>
  <w:style w:type="paragraph" w:customStyle="1" w:styleId="afff2">
    <w:name w:val="日期右"/>
    <w:basedOn w:val="ad"/>
    <w:qFormat/>
    <w:rsid w:val="0085593B"/>
    <w:pPr>
      <w:spacing w:line="600" w:lineRule="exact"/>
      <w:ind w:leftChars="0" w:left="0"/>
      <w:jc w:val="right"/>
    </w:pPr>
    <w:rPr>
      <w:rFonts w:ascii="Calibri" w:eastAsia="仿宋_GB2312" w:hAnsi="Calibri"/>
      <w:sz w:val="31"/>
      <w:szCs w:val="24"/>
    </w:rPr>
  </w:style>
  <w:style w:type="paragraph" w:customStyle="1" w:styleId="-15">
    <w:name w:val="方案正文-样式 小四 行距: 1.5 倍行距"/>
    <w:basedOn w:val="a1"/>
    <w:qFormat/>
    <w:rsid w:val="0085593B"/>
    <w:pPr>
      <w:spacing w:line="360" w:lineRule="auto"/>
      <w:ind w:firstLineChars="200" w:firstLine="480"/>
    </w:pPr>
    <w:rPr>
      <w:rFonts w:ascii="仿宋_GB2312" w:eastAsia="仿宋_GB2312"/>
      <w:sz w:val="24"/>
      <w:szCs w:val="28"/>
    </w:rPr>
  </w:style>
  <w:style w:type="paragraph" w:customStyle="1" w:styleId="CharCharCharChar">
    <w:name w:val="Char Char Char Char"/>
    <w:basedOn w:val="a1"/>
    <w:qFormat/>
    <w:rsid w:val="0085593B"/>
    <w:pPr>
      <w:widowControl/>
      <w:spacing w:line="400" w:lineRule="exact"/>
      <w:jc w:val="center"/>
    </w:pPr>
    <w:rPr>
      <w:rFonts w:ascii="Verdana" w:eastAsia="仿宋_GB2312" w:hAnsi="Verdana"/>
      <w:kern w:val="0"/>
      <w:sz w:val="28"/>
      <w:lang w:eastAsia="en-US"/>
    </w:rPr>
  </w:style>
  <w:style w:type="paragraph" w:customStyle="1" w:styleId="CharCharCharCharCharCharCharChar1Char">
    <w:name w:val="Char Char Char Char Char Char Char Char1 Char"/>
    <w:basedOn w:val="a1"/>
    <w:qFormat/>
    <w:rsid w:val="0085593B"/>
    <w:rPr>
      <w:rFonts w:ascii="仿宋_GB2312" w:eastAsia="仿宋_GB2312"/>
      <w:sz w:val="28"/>
    </w:rPr>
  </w:style>
  <w:style w:type="paragraph" w:customStyle="1" w:styleId="Resetlevels">
    <w:name w:val="Reset levels"/>
    <w:basedOn w:val="a1"/>
    <w:qFormat/>
    <w:rsid w:val="0085593B"/>
    <w:pPr>
      <w:widowControl/>
      <w:ind w:left="420" w:hanging="420"/>
      <w:jc w:val="left"/>
    </w:pPr>
    <w:rPr>
      <w:rFonts w:ascii="Arial" w:eastAsia="仿宋_GB2312" w:hAnsi="Arial"/>
      <w:b/>
      <w:kern w:val="0"/>
      <w:sz w:val="24"/>
      <w:lang w:eastAsia="en-US"/>
    </w:rPr>
  </w:style>
  <w:style w:type="paragraph" w:customStyle="1" w:styleId="afff3">
    <w:name w:val="列表内容"/>
    <w:basedOn w:val="a1"/>
    <w:next w:val="a1"/>
    <w:qFormat/>
    <w:rsid w:val="0085593B"/>
    <w:pPr>
      <w:widowControl/>
      <w:tabs>
        <w:tab w:val="left" w:pos="840"/>
      </w:tabs>
      <w:ind w:left="420" w:hanging="420"/>
      <w:jc w:val="left"/>
    </w:pPr>
    <w:rPr>
      <w:rFonts w:ascii="仿宋_GB2312" w:eastAsia="仿宋_GB2312"/>
      <w:kern w:val="0"/>
      <w:sz w:val="18"/>
      <w:szCs w:val="28"/>
    </w:rPr>
  </w:style>
  <w:style w:type="paragraph" w:customStyle="1" w:styleId="TOC1">
    <w:name w:val="TOC 标题1"/>
    <w:basedOn w:val="10"/>
    <w:next w:val="a1"/>
    <w:qFormat/>
    <w:rsid w:val="0085593B"/>
    <w:pPr>
      <w:widowControl/>
      <w:spacing w:before="480" w:after="0" w:line="276" w:lineRule="auto"/>
      <w:jc w:val="left"/>
      <w:outlineLvl w:val="9"/>
    </w:pPr>
    <w:rPr>
      <w:rFonts w:ascii="Cambria" w:hAnsi="Cambria"/>
      <w:color w:val="365F91"/>
      <w:kern w:val="0"/>
      <w:sz w:val="28"/>
      <w:szCs w:val="28"/>
    </w:rPr>
  </w:style>
  <w:style w:type="paragraph" w:customStyle="1" w:styleId="2Char3">
    <w:name w:val="标题2正文 Char"/>
    <w:basedOn w:val="a1"/>
    <w:qFormat/>
    <w:rsid w:val="0085593B"/>
    <w:pPr>
      <w:snapToGrid w:val="0"/>
      <w:spacing w:line="360" w:lineRule="auto"/>
      <w:ind w:firstLineChars="200" w:firstLine="480"/>
    </w:pPr>
    <w:rPr>
      <w:sz w:val="24"/>
      <w:szCs w:val="24"/>
    </w:rPr>
  </w:style>
  <w:style w:type="paragraph" w:customStyle="1" w:styleId="Proposalsbody">
    <w:name w:val="Proposals body"/>
    <w:basedOn w:val="a1"/>
    <w:next w:val="a1"/>
    <w:qFormat/>
    <w:rsid w:val="0085593B"/>
    <w:pPr>
      <w:widowControl/>
      <w:spacing w:line="360" w:lineRule="auto"/>
      <w:jc w:val="left"/>
    </w:pPr>
    <w:rPr>
      <w:rFonts w:ascii="宋体" w:eastAsia="仿宋_GB2312"/>
      <w:snapToGrid w:val="0"/>
      <w:color w:val="000000"/>
      <w:kern w:val="0"/>
      <w:sz w:val="24"/>
    </w:rPr>
  </w:style>
  <w:style w:type="paragraph" w:customStyle="1" w:styleId="afff4">
    <w:name w:val="È±Ê¡ÎÄ±¾"/>
    <w:basedOn w:val="a1"/>
    <w:qFormat/>
    <w:rsid w:val="0085593B"/>
    <w:pPr>
      <w:widowControl/>
      <w:overflowPunct w:val="0"/>
      <w:autoSpaceDE w:val="0"/>
      <w:autoSpaceDN w:val="0"/>
      <w:adjustRightInd w:val="0"/>
      <w:jc w:val="left"/>
    </w:pPr>
    <w:rPr>
      <w:kern w:val="0"/>
      <w:sz w:val="24"/>
    </w:rPr>
  </w:style>
  <w:style w:type="paragraph" w:customStyle="1" w:styleId="afff5">
    <w:name w:val="图"/>
    <w:basedOn w:val="a1"/>
    <w:qFormat/>
    <w:rsid w:val="0085593B"/>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afff6">
    <w:name w:val="文档正文"/>
    <w:basedOn w:val="a1"/>
    <w:qFormat/>
    <w:rsid w:val="0085593B"/>
    <w:rPr>
      <w:rFonts w:ascii="Arial" w:eastAsia="仿宋_GB2312" w:hAnsi="Arial" w:cs="Arial"/>
      <w:bCs/>
      <w:sz w:val="24"/>
      <w:szCs w:val="28"/>
    </w:rPr>
  </w:style>
  <w:style w:type="paragraph" w:customStyle="1" w:styleId="DefaultText1">
    <w:name w:val="Default Text:1"/>
    <w:basedOn w:val="a1"/>
    <w:qFormat/>
    <w:rsid w:val="0085593B"/>
    <w:pPr>
      <w:widowControl/>
      <w:jc w:val="left"/>
    </w:pPr>
    <w:rPr>
      <w:rFonts w:ascii="Tahoma" w:eastAsia="仿宋_GB2312" w:hAnsi="Tahoma" w:cs="Tahoma"/>
      <w:kern w:val="0"/>
      <w:sz w:val="24"/>
      <w:szCs w:val="28"/>
      <w:lang w:eastAsia="en-US"/>
    </w:rPr>
  </w:style>
  <w:style w:type="paragraph" w:customStyle="1" w:styleId="StyleHeading311ptLinespacing15lines">
    <w:name w:val="Style Heading 3 + 11 pt Line spacing:  1.5 lines"/>
    <w:basedOn w:val="30"/>
    <w:qFormat/>
    <w:rsid w:val="0085593B"/>
    <w:pPr>
      <w:keepLines w:val="0"/>
      <w:widowControl/>
      <w:tabs>
        <w:tab w:val="left" w:pos="1260"/>
      </w:tabs>
      <w:spacing w:before="0" w:after="0" w:line="360" w:lineRule="auto"/>
      <w:ind w:leftChars="236" w:left="236"/>
    </w:pPr>
    <w:rPr>
      <w:rFonts w:ascii="仿宋_GB2312" w:eastAsia="黑体"/>
      <w:b w:val="0"/>
      <w:sz w:val="28"/>
      <w:szCs w:val="28"/>
    </w:rPr>
  </w:style>
  <w:style w:type="paragraph" w:customStyle="1" w:styleId="RFIBullet1stLevel">
    <w:name w:val="RFI Bullet 1st Level"/>
    <w:basedOn w:val="a1"/>
    <w:qFormat/>
    <w:rsid w:val="0085593B"/>
    <w:pPr>
      <w:widowControl/>
      <w:spacing w:before="60" w:after="60"/>
      <w:ind w:left="1440" w:hanging="360"/>
    </w:pPr>
    <w:rPr>
      <w:rFonts w:ascii="Arial (W1)" w:eastAsia="仿宋_GB2312" w:hAnsi="Arial (W1)"/>
      <w:kern w:val="0"/>
      <w:sz w:val="24"/>
      <w:szCs w:val="28"/>
      <w:lang w:val="en-GB" w:eastAsia="en-US"/>
    </w:rPr>
  </w:style>
  <w:style w:type="paragraph" w:customStyle="1" w:styleId="170">
    <w:name w:val="正文_17"/>
    <w:qFormat/>
    <w:rsid w:val="0085593B"/>
    <w:pPr>
      <w:widowControl w:val="0"/>
      <w:jc w:val="both"/>
    </w:pPr>
    <w:rPr>
      <w:kern w:val="2"/>
      <w:sz w:val="21"/>
      <w:szCs w:val="24"/>
    </w:rPr>
  </w:style>
  <w:style w:type="paragraph" w:customStyle="1" w:styleId="Level6i">
    <w:name w:val="Level 6: (i)"/>
    <w:basedOn w:val="a1"/>
    <w:qFormat/>
    <w:rsid w:val="0085593B"/>
    <w:pPr>
      <w:widowControl/>
      <w:numPr>
        <w:ilvl w:val="8"/>
        <w:numId w:val="1"/>
      </w:numPr>
      <w:tabs>
        <w:tab w:val="left" w:pos="2160"/>
      </w:tabs>
      <w:spacing w:before="72" w:after="72"/>
      <w:outlineLvl w:val="8"/>
    </w:pPr>
    <w:rPr>
      <w:rFonts w:ascii="Arial" w:eastAsia="仿宋_GB2312" w:hAnsi="Arial"/>
      <w:kern w:val="0"/>
      <w:sz w:val="20"/>
      <w:lang w:eastAsia="en-US"/>
    </w:rPr>
  </w:style>
  <w:style w:type="paragraph" w:styleId="afff7">
    <w:name w:val="No Spacing"/>
    <w:qFormat/>
    <w:rsid w:val="0085593B"/>
    <w:rPr>
      <w:rFonts w:ascii="Calibri" w:hAnsi="Calibri"/>
      <w:sz w:val="22"/>
      <w:szCs w:val="22"/>
      <w:lang w:eastAsia="en-US" w:bidi="en-US"/>
    </w:rPr>
  </w:style>
  <w:style w:type="paragraph" w:customStyle="1" w:styleId="kx">
    <w:name w:val="kx"/>
    <w:basedOn w:val="a1"/>
    <w:qFormat/>
    <w:rsid w:val="0085593B"/>
    <w:pPr>
      <w:widowControl/>
      <w:spacing w:before="100" w:beforeAutospacing="1" w:after="100" w:afterAutospacing="1"/>
      <w:jc w:val="left"/>
    </w:pPr>
    <w:rPr>
      <w:rFonts w:ascii="宋体" w:hAnsi="宋体"/>
      <w:kern w:val="0"/>
      <w:sz w:val="24"/>
      <w:szCs w:val="24"/>
    </w:rPr>
  </w:style>
  <w:style w:type="paragraph" w:customStyle="1" w:styleId="afff8">
    <w:name w:val="缺省文本"/>
    <w:qFormat/>
    <w:rsid w:val="0085593B"/>
    <w:pPr>
      <w:widowControl w:val="0"/>
      <w:autoSpaceDE w:val="0"/>
      <w:autoSpaceDN w:val="0"/>
      <w:adjustRightInd w:val="0"/>
    </w:pPr>
    <w:rPr>
      <w:color w:val="000000"/>
      <w:szCs w:val="24"/>
    </w:rPr>
  </w:style>
  <w:style w:type="paragraph" w:customStyle="1" w:styleId="DefaultText">
    <w:name w:val="Default Text"/>
    <w:basedOn w:val="a1"/>
    <w:qFormat/>
    <w:rsid w:val="0085593B"/>
    <w:pPr>
      <w:widowControl/>
      <w:jc w:val="left"/>
    </w:pPr>
    <w:rPr>
      <w:rFonts w:ascii="Tahoma" w:eastAsia="仿宋_GB2312" w:hAnsi="Tahoma" w:cs="Tahoma"/>
      <w:kern w:val="0"/>
      <w:sz w:val="24"/>
      <w:szCs w:val="28"/>
      <w:lang w:eastAsia="en-US"/>
    </w:rPr>
  </w:style>
  <w:style w:type="paragraph" w:customStyle="1" w:styleId="StyleHeading3Linespacing15lines">
    <w:name w:val="Style Heading 3 + Line spacing:  1.5 lines"/>
    <w:basedOn w:val="30"/>
    <w:qFormat/>
    <w:rsid w:val="0085593B"/>
    <w:pPr>
      <w:keepLines w:val="0"/>
      <w:widowControl/>
      <w:numPr>
        <w:ilvl w:val="2"/>
        <w:numId w:val="11"/>
      </w:numPr>
      <w:tabs>
        <w:tab w:val="left" w:pos="1152"/>
        <w:tab w:val="left" w:pos="1680"/>
      </w:tabs>
      <w:spacing w:before="0" w:after="0" w:line="360" w:lineRule="auto"/>
      <w:ind w:leftChars="236" w:left="236"/>
    </w:pPr>
    <w:rPr>
      <w:rFonts w:ascii="仿宋_GB2312" w:eastAsia="黑体"/>
      <w:sz w:val="28"/>
      <w:szCs w:val="28"/>
    </w:rPr>
  </w:style>
  <w:style w:type="paragraph" w:customStyle="1" w:styleId="Char210">
    <w:name w:val="Char21"/>
    <w:basedOn w:val="a1"/>
    <w:qFormat/>
    <w:rsid w:val="0085593B"/>
    <w:rPr>
      <w:rFonts w:ascii="仿宋_GB2312" w:eastAsia="仿宋_GB2312"/>
      <w:b/>
      <w:sz w:val="32"/>
      <w:szCs w:val="32"/>
    </w:rPr>
  </w:style>
  <w:style w:type="paragraph" w:customStyle="1" w:styleId="www">
    <w:name w:val="www正文"/>
    <w:basedOn w:val="a1"/>
    <w:qFormat/>
    <w:rsid w:val="0085593B"/>
    <w:pPr>
      <w:ind w:firstLineChars="200" w:firstLine="480"/>
    </w:pPr>
    <w:rPr>
      <w:rFonts w:ascii="仿宋_GB2312" w:eastAsia="仿宋_GB2312"/>
      <w:sz w:val="24"/>
      <w:szCs w:val="28"/>
    </w:rPr>
  </w:style>
  <w:style w:type="paragraph" w:customStyle="1" w:styleId="29">
    <w:name w:val="标题2正文"/>
    <w:basedOn w:val="a1"/>
    <w:qFormat/>
    <w:rsid w:val="0085593B"/>
    <w:pPr>
      <w:snapToGrid w:val="0"/>
      <w:spacing w:line="360" w:lineRule="auto"/>
      <w:ind w:firstLineChars="200" w:firstLine="480"/>
    </w:pPr>
    <w:rPr>
      <w:sz w:val="24"/>
      <w:szCs w:val="24"/>
    </w:rPr>
  </w:style>
  <w:style w:type="paragraph" w:customStyle="1" w:styleId="2a">
    <w:name w:val="项目符号2"/>
    <w:basedOn w:val="a1"/>
    <w:qFormat/>
    <w:rsid w:val="0085593B"/>
    <w:pPr>
      <w:tabs>
        <w:tab w:val="left" w:pos="2591"/>
      </w:tabs>
      <w:snapToGrid w:val="0"/>
      <w:spacing w:line="300" w:lineRule="auto"/>
      <w:ind w:left="2155" w:hanging="284"/>
    </w:pPr>
    <w:rPr>
      <w:rFonts w:ascii="宋体" w:eastAsia="仿宋_GB2312"/>
      <w:sz w:val="24"/>
    </w:rPr>
  </w:style>
  <w:style w:type="paragraph" w:customStyle="1" w:styleId="StyleLeft081Firstline0Linespacing15linesChar">
    <w:name w:val="Style Left:  0.81&quot; First line:  0&quot; Line spacing:  1.5 lines Char"/>
    <w:basedOn w:val="a1"/>
    <w:qFormat/>
    <w:rsid w:val="0085593B"/>
    <w:pPr>
      <w:widowControl/>
      <w:spacing w:line="360" w:lineRule="auto"/>
      <w:ind w:left="1152"/>
    </w:pPr>
    <w:rPr>
      <w:rFonts w:ascii="仿宋_GB2312" w:eastAsia="仿宋_GB2312"/>
      <w:kern w:val="0"/>
      <w:sz w:val="24"/>
      <w:lang w:eastAsia="en-US"/>
    </w:rPr>
  </w:style>
  <w:style w:type="paragraph" w:customStyle="1" w:styleId="Char1CharCharChar1">
    <w:name w:val="Char1 Char Char Char1"/>
    <w:basedOn w:val="a1"/>
    <w:qFormat/>
    <w:rsid w:val="0085593B"/>
    <w:pPr>
      <w:ind w:left="420" w:hanging="420"/>
    </w:pPr>
    <w:rPr>
      <w:rFonts w:ascii="仿宋_GB2312" w:eastAsia="仿宋_GB2312"/>
      <w:sz w:val="24"/>
      <w:szCs w:val="28"/>
    </w:rPr>
  </w:style>
  <w:style w:type="paragraph" w:customStyle="1" w:styleId="Level1a">
    <w:name w:val="Level 1: a."/>
    <w:qFormat/>
    <w:rsid w:val="0085593B"/>
    <w:pPr>
      <w:numPr>
        <w:ilvl w:val="3"/>
        <w:numId w:val="1"/>
      </w:numPr>
      <w:tabs>
        <w:tab w:val="left" w:pos="360"/>
      </w:tabs>
      <w:spacing w:before="72" w:after="72"/>
      <w:jc w:val="both"/>
      <w:outlineLvl w:val="3"/>
    </w:pPr>
    <w:rPr>
      <w:rFonts w:ascii="Arial" w:hAnsi="Arial"/>
      <w:lang w:eastAsia="en-US"/>
    </w:rPr>
  </w:style>
  <w:style w:type="paragraph" w:customStyle="1" w:styleId="111Head2">
    <w:name w:val="1.1.1Head2"/>
    <w:qFormat/>
    <w:rsid w:val="0085593B"/>
    <w:pPr>
      <w:numPr>
        <w:ilvl w:val="2"/>
        <w:numId w:val="12"/>
      </w:numPr>
      <w:tabs>
        <w:tab w:val="left" w:pos="2880"/>
      </w:tabs>
      <w:spacing w:before="28" w:after="28"/>
      <w:outlineLvl w:val="2"/>
    </w:pPr>
    <w:rPr>
      <w:rFonts w:ascii="Arial" w:hAnsi="Arial"/>
      <w:b/>
      <w:lang w:eastAsia="en-US"/>
    </w:rPr>
  </w:style>
  <w:style w:type="paragraph" w:customStyle="1" w:styleId="RFIHeading2ndLevel">
    <w:name w:val="RFI Heading 2nd Level"/>
    <w:basedOn w:val="a1"/>
    <w:qFormat/>
    <w:rsid w:val="0085593B"/>
    <w:pPr>
      <w:widowControl/>
      <w:tabs>
        <w:tab w:val="left" w:pos="720"/>
      </w:tabs>
      <w:ind w:left="840" w:hanging="420"/>
      <w:jc w:val="left"/>
    </w:pPr>
    <w:rPr>
      <w:rFonts w:ascii="Arial (W1)" w:eastAsia="仿宋_GB2312" w:hAnsi="Arial (W1)"/>
      <w:b/>
      <w:bCs/>
      <w:color w:val="0000FF"/>
      <w:kern w:val="0"/>
      <w:sz w:val="28"/>
      <w:szCs w:val="28"/>
      <w:lang w:val="en-GB" w:eastAsia="en-US"/>
    </w:rPr>
  </w:style>
  <w:style w:type="paragraph" w:customStyle="1" w:styleId="Level51">
    <w:name w:val="Level 5: (1)"/>
    <w:basedOn w:val="a1"/>
    <w:qFormat/>
    <w:rsid w:val="0085593B"/>
    <w:pPr>
      <w:widowControl/>
      <w:numPr>
        <w:ilvl w:val="7"/>
        <w:numId w:val="1"/>
      </w:numPr>
      <w:tabs>
        <w:tab w:val="left" w:pos="1800"/>
      </w:tabs>
      <w:spacing w:before="72" w:after="72"/>
      <w:outlineLvl w:val="7"/>
    </w:pPr>
    <w:rPr>
      <w:rFonts w:ascii="Arial" w:eastAsia="仿宋_GB2312" w:hAnsi="Arial"/>
      <w:kern w:val="0"/>
      <w:sz w:val="20"/>
      <w:lang w:eastAsia="en-US"/>
    </w:rPr>
  </w:style>
  <w:style w:type="paragraph" w:customStyle="1" w:styleId="afff9">
    <w:name w:val="正文段"/>
    <w:basedOn w:val="a1"/>
    <w:qFormat/>
    <w:rsid w:val="0085593B"/>
    <w:pPr>
      <w:widowControl/>
      <w:snapToGrid w:val="0"/>
      <w:spacing w:afterLines="50"/>
      <w:ind w:firstLineChars="200" w:firstLine="200"/>
    </w:pPr>
    <w:rPr>
      <w:kern w:val="0"/>
      <w:sz w:val="24"/>
    </w:rPr>
  </w:style>
  <w:style w:type="paragraph" w:customStyle="1" w:styleId="afffa">
    <w:name w:val="金保标题正文"/>
    <w:qFormat/>
    <w:rsid w:val="0085593B"/>
    <w:pPr>
      <w:spacing w:line="360" w:lineRule="auto"/>
      <w:ind w:firstLineChars="200" w:firstLine="200"/>
    </w:pPr>
    <w:rPr>
      <w:rFonts w:ascii="Calibri" w:hAnsi="Calibri"/>
      <w:kern w:val="2"/>
      <w:sz w:val="24"/>
      <w:szCs w:val="22"/>
    </w:rPr>
  </w:style>
  <w:style w:type="paragraph" w:customStyle="1" w:styleId="CharCharCharCharCharCharCharChar1Char1">
    <w:name w:val="Char Char Char Char Char Char Char Char1 Char1"/>
    <w:basedOn w:val="a1"/>
    <w:qFormat/>
    <w:rsid w:val="0085593B"/>
    <w:rPr>
      <w:rFonts w:ascii="仿宋_GB2312" w:eastAsia="仿宋_GB2312"/>
      <w:sz w:val="28"/>
    </w:rPr>
  </w:style>
  <w:style w:type="paragraph" w:customStyle="1" w:styleId="TableText0">
    <w:name w:val="Table Text"/>
    <w:basedOn w:val="a1"/>
    <w:qFormat/>
    <w:rsid w:val="0085593B"/>
    <w:pPr>
      <w:widowControl/>
      <w:spacing w:before="60" w:after="60"/>
      <w:jc w:val="left"/>
    </w:pPr>
    <w:rPr>
      <w:kern w:val="0"/>
      <w:szCs w:val="24"/>
    </w:rPr>
  </w:style>
  <w:style w:type="paragraph" w:customStyle="1" w:styleId="Char1CharCharCharCharCharCharCharCharCharCharCharCharCharCharChar">
    <w:name w:val="Char1 Char Char Char Char Char Char Char Char Char Char Char Char Char Char Char"/>
    <w:basedOn w:val="a1"/>
    <w:qFormat/>
    <w:rsid w:val="0085593B"/>
    <w:rPr>
      <w:szCs w:val="24"/>
    </w:rPr>
  </w:style>
  <w:style w:type="character" w:customStyle="1" w:styleId="Char22">
    <w:name w:val="纯文本 Char2"/>
    <w:qFormat/>
    <w:rsid w:val="0085593B"/>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fcg.zj.gov.cn/bidC1ientTemplate/2019-05-27/12945.html&#65289;&#12290;&#23436;&#25104;CA&#25968;&#23383;&#35777;&#20070;&#21150;&#29702;&#39044;&#35745;&#19968;&#21608;&#24038;&#21491;&#65292;&#24314;&#35758;&#21508;&#25237;&#26631;&#20154;&#25235;&#32039;&#26102;&#38388;&#21150;&#29702;&#12290;CA&#25968;&#23383;&#35777;&#20070;&#20351;&#29992;&#20013;&#20986;&#29616;&#24635;&#29702;"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58210466@qq.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fcg.czt.zj.gov.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2184</Words>
  <Characters>12452</Characters>
  <Application>Microsoft Office Word</Application>
  <DocSecurity>0</DocSecurity>
  <Lines>103</Lines>
  <Paragraphs>29</Paragraphs>
  <ScaleCrop>false</ScaleCrop>
  <Company>衢州市政府采购中心</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政府采购招标文件</dc:title>
  <dc:creator>W</dc:creator>
  <cp:lastModifiedBy>PC</cp:lastModifiedBy>
  <cp:revision>78</cp:revision>
  <cp:lastPrinted>2022-07-30T00:48:00Z</cp:lastPrinted>
  <dcterms:created xsi:type="dcterms:W3CDTF">2019-11-23T02:47:00Z</dcterms:created>
  <dcterms:modified xsi:type="dcterms:W3CDTF">2022-07-29T06:46:00Z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E00C6ADEF72E4B6CAAFFADD28CE50124</vt:lpwstr>
  </property>
</Properties>
</file>